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96" w:rsidRDefault="00833A32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>Проект</w:t>
      </w:r>
    </w:p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F64C96" w:rsidRDefault="00F64C96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Методика</w:t>
      </w: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проведения мониторинга и составления рейтинга</w:t>
      </w:r>
    </w:p>
    <w:p w:rsidR="005F6139" w:rsidRPr="00C4398C" w:rsidRDefault="00796402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муниципальных образований Республики Адыгея</w:t>
      </w:r>
      <w:r w:rsidR="005F6139"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 по уровню открытости</w:t>
      </w:r>
    </w:p>
    <w:p w:rsidR="002A6B66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бюджетных данных </w:t>
      </w:r>
    </w:p>
    <w:p w:rsidR="00FF05FE" w:rsidRDefault="00006D8C" w:rsidP="0045382B">
      <w:pPr>
        <w:spacing w:after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bookmarkStart w:id="1" w:name="_Toc451447558"/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FE3">
        <w:rPr>
          <w:rFonts w:ascii="Times New Roman" w:hAnsi="Times New Roman"/>
          <w:b/>
          <w:sz w:val="32"/>
          <w:szCs w:val="32"/>
        </w:rPr>
        <w:t>Оглавление</w:t>
      </w: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Pr="005E7587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I. Общие положения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………………………………………………………………………………………………………….………………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3</w:t>
      </w:r>
    </w:p>
    <w:p w:rsidR="00FF05FE" w:rsidRP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II. Организация проведения мониторинга и составления рейтинга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…..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4</w:t>
      </w:r>
    </w:p>
    <w:p w:rsidR="00FF05FE" w:rsidRPr="008D56AB" w:rsidRDefault="00FF05FE" w:rsidP="00FF05FE">
      <w:pPr>
        <w:spacing w:after="120" w:line="360" w:lineRule="auto"/>
        <w:rPr>
          <w:rFonts w:ascii="Times New Roman" w:hAnsi="Times New Roman"/>
          <w:caps/>
          <w:sz w:val="24"/>
          <w:szCs w:val="24"/>
        </w:rPr>
      </w:pPr>
      <w:r w:rsidRPr="008D56AB">
        <w:rPr>
          <w:rFonts w:ascii="Times New Roman" w:hAnsi="Times New Roman"/>
          <w:caps/>
          <w:sz w:val="24"/>
          <w:szCs w:val="24"/>
        </w:rPr>
        <w:t xml:space="preserve">            ПРИЛОЖЕНИЕ 1. Этапы проведения мониторинга и составления рейтинга</w:t>
      </w:r>
      <w:r w:rsidR="008D56AB" w:rsidRPr="008D56AB">
        <w:rPr>
          <w:rFonts w:ascii="Times New Roman" w:hAnsi="Times New Roman"/>
          <w:caps/>
          <w:sz w:val="24"/>
          <w:szCs w:val="24"/>
        </w:rPr>
        <w:t>……………………………………………</w:t>
      </w:r>
      <w:r w:rsidR="005E7587">
        <w:rPr>
          <w:rFonts w:ascii="Times New Roman" w:hAnsi="Times New Roman"/>
          <w:caps/>
          <w:sz w:val="24"/>
          <w:szCs w:val="24"/>
        </w:rPr>
        <w:t>…</w:t>
      </w:r>
      <w:r w:rsidR="009535DB">
        <w:rPr>
          <w:rFonts w:ascii="Times New Roman" w:hAnsi="Times New Roman"/>
          <w:caps/>
          <w:sz w:val="24"/>
          <w:szCs w:val="24"/>
        </w:rPr>
        <w:t>.</w:t>
      </w:r>
      <w:r w:rsidR="005E7587" w:rsidRPr="005E7587">
        <w:rPr>
          <w:rFonts w:ascii="Times New Roman" w:hAnsi="Times New Roman"/>
          <w:caps/>
          <w:sz w:val="28"/>
          <w:szCs w:val="28"/>
        </w:rPr>
        <w:t>6</w:t>
      </w:r>
    </w:p>
    <w:p w:rsid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Приложение 2. Анкета для составления рейтинга муниципальных образований республики Адыгея</w:t>
      </w:r>
    </w:p>
    <w:p w:rsidR="00FF05FE" w:rsidRPr="008D56AB" w:rsidRDefault="008D56AB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по уровню открытости бюджетных данных </w:t>
      </w: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P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…………………………………………………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</w:t>
      </w:r>
      <w:r w:rsidR="009535DB">
        <w:rPr>
          <w:rFonts w:ascii="Times New Roman" w:eastAsia="Times New Roman" w:hAnsi="Times New Roman"/>
          <w:caps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7</w:t>
      </w:r>
      <w:r w:rsidR="00FF05FE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Общие комментарии к анкете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Источники данных для оценки показателей анкеты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публикации документов и материалов пакетом документов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8F1271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структурированию документов и материалов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…8</w:t>
      </w:r>
    </w:p>
    <w:p w:rsidR="0044265D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Использования в вопросах анкеты некоторых терминов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 xml:space="preserve">I </w:t>
      </w:r>
      <w:r w:rsidR="00FF05FE" w:rsidRPr="008047C6">
        <w:rPr>
          <w:rFonts w:ascii="Times New Roman" w:eastAsia="Times New Roman" w:hAnsi="Times New Roman"/>
          <w:caps/>
          <w:sz w:val="24"/>
          <w:szCs w:val="24"/>
          <w:lang w:eastAsia="ru-RU"/>
        </w:rPr>
        <w:t>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первоначально утвержденного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Годовой отчет об исполнении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..14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Исполнение бюджета и финансовый контроль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IV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Составление проекта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.27</w:t>
      </w: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59" w:rsidRPr="00895480" w:rsidRDefault="00991F59" w:rsidP="00991F59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I. </w:t>
      </w:r>
      <w:r w:rsidRPr="00806986">
        <w:rPr>
          <w:rFonts w:ascii="Times New Roman" w:hAnsi="Times New Roman"/>
          <w:caps/>
          <w:sz w:val="28"/>
          <w:szCs w:val="28"/>
        </w:rPr>
        <w:t>Общие положения</w:t>
      </w:r>
    </w:p>
    <w:p w:rsidR="00991F59" w:rsidRPr="00895480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Настоящая Методика р</w:t>
      </w:r>
      <w:r w:rsidRPr="00895480">
        <w:rPr>
          <w:rFonts w:ascii="Times New Roman" w:hAnsi="Times New Roman"/>
          <w:sz w:val="28"/>
          <w:szCs w:val="28"/>
        </w:rPr>
        <w:t>азработана в целях совершенствования прозрачности (открытости) информации о бюджетах муниципальных образований Республики Адыгея и определяет процедуру проведения мониторинга и составления рейтинга муниципальных образований Республики Адыгея по уровню открытости бюджетных данных (далее - Методика).</w:t>
      </w:r>
    </w:p>
    <w:p w:rsidR="00991F59" w:rsidRPr="00AC586F" w:rsidRDefault="00991F59" w:rsidP="00AC586F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составления рейтинга муниципальных образований Республики Адыгея по уровню открытости бюджетных данных (далее - Рейтинг) осуществляется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финансов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 в отношении муниципальных районов и городских округов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586F" w:rsidRPr="00AC586F" w:rsidRDefault="00AC586F" w:rsidP="0044265D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586F">
        <w:rPr>
          <w:rFonts w:ascii="Times New Roman" w:hAnsi="Times New Roman"/>
          <w:sz w:val="28"/>
          <w:szCs w:val="28"/>
        </w:rPr>
        <w:t>При составлении рейтинга оценивается проводимая на практике работа по повышению уровня открытости бюджетных данных, а не положения законов или иных правовых актов. Следует обратить внимание на то, что оценка уровня открытости бюджетных данных не преследует в качестве своей цели анализ соблюдения муниципальными образованиями требований бюджетного законодательства; в то же время она не противоречит этим требованиям. Результаты позволяют увидеть в разрезе каждого муниципального образования, какая информация и в каком объеме предоставляется для общества на каждом из четырех этапов бюджетного процесса, насколько она актуальна, доступна и востребована, а также насколько активно общественность участвует в обсуждении бюджетных вопросов</w:t>
      </w:r>
    </w:p>
    <w:p w:rsidR="00991F59" w:rsidRDefault="00991F59" w:rsidP="00991F59">
      <w:pPr>
        <w:pStyle w:val="a3"/>
        <w:numPr>
          <w:ilvl w:val="0"/>
          <w:numId w:val="29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>Мониторинг проводится ежеквартально нарастающим итогом по состоянию на 1 апреля, 1 июля, 1 октября текущего финансового года 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 (далее - Мониторинг), исходя из основных этапов бюджетного цикла. Итоговый Рейтинг учитывает результаты всех вышеуказанных этапов Мониторинга.</w:t>
      </w:r>
      <w:r w:rsidRPr="00895480">
        <w:rPr>
          <w:rFonts w:ascii="Times New Roman" w:hAnsi="Times New Roman"/>
          <w:sz w:val="28"/>
          <w:szCs w:val="28"/>
        </w:rPr>
        <w:br/>
        <w:t>Сроки проведения Мониторинга приведены в таблице согласно приложению 1 к Методике.</w:t>
      </w:r>
    </w:p>
    <w:p w:rsidR="003C1963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составление Рейтинга осуществляется по соответствующим показателям анкеты для составления рейтинга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районов (городских округов) </w:t>
      </w:r>
      <w:r w:rsidRPr="00895480">
        <w:rPr>
          <w:rFonts w:ascii="Times New Roman" w:hAnsi="Times New Roman"/>
          <w:sz w:val="28"/>
          <w:szCs w:val="28"/>
        </w:rPr>
        <w:t>Республики Адыгея по уровню открытости бюджетных данных согласно приложению 2 к Методике (далее - Анкета). В основу Анкеты положена методология, используемая Федеральным государственным бюджетным учреждением «Научно-исследовательский финансовый институт» (НИФИ), при проведении мониторинга и составления рейтинга субъектов Российской Федерации по уровню открытости бюджетных данных, доработанная с учетом особенностей присущих муниципальным образованиям</w:t>
      </w:r>
      <w:r w:rsidR="00904EFB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3C1963" w:rsidRPr="00F43C48">
          <w:rPr>
            <w:rStyle w:val="aa"/>
            <w:rFonts w:ascii="Times New Roman" w:hAnsi="Times New Roman"/>
            <w:sz w:val="28"/>
            <w:szCs w:val="28"/>
          </w:rPr>
          <w:t>http://nifi.ru/ru/rating/2016/methodology2016.html</w:t>
        </w:r>
      </w:hyperlink>
      <w:r w:rsidR="00904EFB">
        <w:rPr>
          <w:rFonts w:ascii="Times New Roman" w:hAnsi="Times New Roman"/>
          <w:sz w:val="28"/>
          <w:szCs w:val="28"/>
        </w:rPr>
        <w:t>)</w:t>
      </w:r>
      <w:r w:rsidR="003C1963">
        <w:rPr>
          <w:rFonts w:ascii="Times New Roman" w:hAnsi="Times New Roman"/>
          <w:sz w:val="28"/>
          <w:szCs w:val="28"/>
        </w:rPr>
        <w:t>.</w:t>
      </w:r>
    </w:p>
    <w:p w:rsidR="00D82B7A" w:rsidRDefault="00D82B7A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95480">
        <w:rPr>
          <w:rFonts w:ascii="Times New Roman" w:hAnsi="Times New Roman"/>
          <w:sz w:val="28"/>
          <w:szCs w:val="28"/>
        </w:rPr>
        <w:t>I</w:t>
      </w:r>
      <w:proofErr w:type="spellEnd"/>
      <w:r w:rsidRPr="00895480">
        <w:rPr>
          <w:rFonts w:ascii="Times New Roman" w:hAnsi="Times New Roman"/>
          <w:sz w:val="28"/>
          <w:szCs w:val="28"/>
        </w:rPr>
        <w:t xml:space="preserve">. </w:t>
      </w:r>
      <w:r w:rsidRPr="00036C20">
        <w:rPr>
          <w:rFonts w:ascii="Times New Roman" w:hAnsi="Times New Roman"/>
          <w:caps/>
          <w:sz w:val="28"/>
          <w:szCs w:val="28"/>
        </w:rPr>
        <w:t>Организация проведения мониторинга</w:t>
      </w: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036C20">
        <w:rPr>
          <w:rFonts w:ascii="Times New Roman" w:hAnsi="Times New Roman"/>
          <w:caps/>
          <w:sz w:val="28"/>
          <w:szCs w:val="28"/>
        </w:rPr>
        <w:t>и составления рейтинга</w:t>
      </w:r>
    </w:p>
    <w:p w:rsidR="00991F59" w:rsidRPr="00895480" w:rsidRDefault="00991F59" w:rsidP="00036C2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1F59" w:rsidRPr="001F37E5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поэтапно осуществляет Мониторинг, формируя по каждому муниципальному району (городскому </w:t>
      </w:r>
      <w:r w:rsidRPr="001F37E5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округу) Республики Адыгея сводную аналитическую таблицу сведений об Исходных данных (далее – таблица Исходных данных). </w:t>
      </w:r>
    </w:p>
    <w:p w:rsidR="00991F59" w:rsidRPr="00036C20" w:rsidRDefault="00991F59" w:rsidP="00036C20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F37E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районы (городские округа) </w:t>
      </w:r>
      <w:r w:rsidRPr="001F37E5">
        <w:rPr>
          <w:rFonts w:ascii="Times New Roman" w:hAnsi="Times New Roman"/>
          <w:sz w:val="28"/>
          <w:szCs w:val="28"/>
        </w:rPr>
        <w:t>Республики Адыгея</w:t>
      </w:r>
      <w:r w:rsidRPr="001F3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E5" w:rsidRPr="001F37E5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муниципальные районы (городские округа) </w:t>
      </w:r>
      <w:r w:rsidRPr="001F37E5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дополнительно </w:t>
      </w:r>
      <w:r w:rsidRPr="00B47954">
        <w:rPr>
          <w:rFonts w:ascii="Times New Roman" w:eastAsia="Times New Roman" w:hAnsi="Times New Roman"/>
          <w:sz w:val="28"/>
          <w:szCs w:val="28"/>
          <w:lang w:eastAsia="ru-RU"/>
        </w:rPr>
        <w:t>направить в Министерств</w:t>
      </w:r>
      <w:r w:rsidR="00C74B10" w:rsidRPr="00B4795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E4873" w:rsidRPr="00B47954">
        <w:rPr>
          <w:rFonts w:ascii="Times New Roman" w:eastAsia="Times New Roman" w:hAnsi="Times New Roman"/>
          <w:sz w:val="28"/>
          <w:szCs w:val="28"/>
          <w:lang w:eastAsia="ru-RU"/>
        </w:rPr>
        <w:t>письмо по электронной почте на адреса:</w:t>
      </w:r>
      <w:r w:rsidR="00FE4873" w:rsidRPr="00B4795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E4873" w:rsidRPr="00B47954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audychak@minfin-maykop.ru</w:t>
        </w:r>
      </w:hyperlink>
      <w:r w:rsidR="00FE4873" w:rsidRPr="00B479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="00FE4873" w:rsidRPr="00036C20">
          <w:rPr>
            <w:rStyle w:val="aa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fbeshukova@minfin-maykop.ru</w:t>
        </w:r>
      </w:hyperlink>
      <w:r w:rsidR="00FE4873"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  со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="00FE4873" w:rsidRPr="00036C20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публикации информации, которая может быть использована при проведени</w:t>
      </w:r>
      <w:r w:rsidR="001F37E5" w:rsidRPr="00036C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Мониторинга, в течение срока проведения каждого из этапов Мониторинга</w:t>
      </w:r>
      <w:r w:rsidR="00B47954" w:rsidRPr="00036C2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47954" w:rsidRPr="00036C20">
        <w:rPr>
          <w:rFonts w:ascii="Times New Roman" w:hAnsi="Times New Roman"/>
          <w:sz w:val="28"/>
          <w:szCs w:val="28"/>
        </w:rPr>
        <w:t xml:space="preserve"> а также иными сведениями, имеющими отношение к составлению рейтинга,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proofErr w:type="gramEnd"/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 1 к Методике.</w:t>
      </w:r>
      <w:r w:rsidR="001F37E5" w:rsidRPr="00036C20">
        <w:rPr>
          <w:rFonts w:ascii="Times New Roman" w:hAnsi="Times New Roman"/>
          <w:sz w:val="28"/>
          <w:szCs w:val="28"/>
        </w:rPr>
        <w:t xml:space="preserve"> </w:t>
      </w:r>
    </w:p>
    <w:p w:rsidR="00991F59" w:rsidRPr="00036C20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Сформированная таблица Исходных данных направляется </w:t>
      </w:r>
      <w:r w:rsidR="001B183A" w:rsidRPr="00036C20">
        <w:rPr>
          <w:rFonts w:ascii="Times New Roman" w:eastAsia="Times New Roman" w:hAnsi="Times New Roman"/>
          <w:sz w:val="28"/>
          <w:szCs w:val="28"/>
          <w:lang w:eastAsia="ru-RU"/>
        </w:rPr>
        <w:t>муниципальным районам (городским округам)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1F59" w:rsidRPr="00036C20" w:rsidRDefault="00991F59" w:rsidP="00036C20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неточностей в таблице Исходных данных муниципальные районы (городские округа) в течение пяти рабочих дней со дня ее получения направляют в Министерство обоснованные предложения по ее корректировке.</w:t>
      </w:r>
    </w:p>
    <w:p w:rsidR="00D82B7A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ра</w:t>
      </w:r>
      <w:r w:rsidRPr="00D8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ссматривает представленные муниципальными районами (городскими округами) предложения по корректировке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Исходных данных и </w:t>
      </w:r>
      <w:r w:rsidR="00D82B7A"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соответствующие поправки</w:t>
      </w:r>
      <w:r w:rsidR="00D82B7A"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>Предложения по корректировке таблицы Исходных данных, поступившие в Министерство после сроков, установленных приложением 1 к настоящей</w:t>
      </w:r>
      <w:hyperlink w:anchor="Par3" w:history="1"/>
      <w:r w:rsidRPr="00036C20">
        <w:rPr>
          <w:rFonts w:ascii="Times New Roman" w:hAnsi="Times New Roman" w:cs="Times New Roman"/>
          <w:sz w:val="28"/>
          <w:szCs w:val="28"/>
        </w:rPr>
        <w:t xml:space="preserve"> Методике, не рассматриваются.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Таблица Исходных данных считается согласованной по умолчанию в случае непредставления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районом (городским округом) </w:t>
      </w:r>
      <w:r w:rsidRPr="00036C20">
        <w:rPr>
          <w:rFonts w:ascii="Times New Roman" w:hAnsi="Times New Roman" w:cs="Times New Roman"/>
          <w:sz w:val="28"/>
          <w:szCs w:val="28"/>
        </w:rPr>
        <w:t xml:space="preserve">предложений по ее корректировке.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На основе проведения ежеквартального и годового мониторинга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показателей, предусмотренных Анкетой, а также </w:t>
      </w:r>
      <w:r w:rsidRPr="00036C20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по корректировке таблицы Исходных данных Министерство составляет соответствующий рейтинг муниципальных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</w:t>
      </w:r>
      <w:r w:rsidR="001F37E5"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дских округов)</w:t>
      </w:r>
      <w:r w:rsidRPr="00036C20">
        <w:rPr>
          <w:rFonts w:ascii="Times New Roman" w:hAnsi="Times New Roman" w:cs="Times New Roman"/>
          <w:sz w:val="28"/>
          <w:szCs w:val="28"/>
        </w:rPr>
        <w:t>.</w:t>
      </w:r>
    </w:p>
    <w:p w:rsidR="00B772B2" w:rsidRPr="00036C20" w:rsidRDefault="00B772B2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/>
          <w:sz w:val="28"/>
          <w:szCs w:val="28"/>
        </w:rPr>
        <w:t>Итоги рейтинга подводятся поэтапно, нарастающим итогом, в процентах от максимального количества баллов.</w:t>
      </w:r>
    </w:p>
    <w:p w:rsidR="00991F59" w:rsidRPr="00036C20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Первое место присуждается муниципальному району (городскому округу)</w:t>
      </w:r>
      <w:r w:rsidRPr="00036C20">
        <w:rPr>
          <w:rFonts w:ascii="Times New Roman" w:hAnsi="Times New Roman"/>
          <w:sz w:val="28"/>
          <w:szCs w:val="28"/>
        </w:rPr>
        <w:t xml:space="preserve">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с наибольшим значением итоговой оценки. При этом муниципальные районы (городские округа) с одинаковыми значениями </w:t>
      </w:r>
      <w:r w:rsidR="00B772B2"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итоговой оценки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>имеют одинаковые места в Рейтинге.</w:t>
      </w:r>
    </w:p>
    <w:p w:rsidR="00991F59" w:rsidRPr="00036C20" w:rsidRDefault="00991F59" w:rsidP="00991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>1</w:t>
      </w:r>
      <w:r w:rsidR="001B183A" w:rsidRPr="00036C20">
        <w:rPr>
          <w:rFonts w:ascii="Times New Roman" w:hAnsi="Times New Roman"/>
          <w:sz w:val="28"/>
          <w:szCs w:val="28"/>
        </w:rPr>
        <w:t>0</w:t>
      </w:r>
      <w:r w:rsidRPr="00036C20">
        <w:rPr>
          <w:rFonts w:ascii="Times New Roman" w:hAnsi="Times New Roman"/>
          <w:sz w:val="28"/>
          <w:szCs w:val="28"/>
        </w:rPr>
        <w:t xml:space="preserve">. Результаты рейтинга муниципальных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районов (городских округов) </w:t>
      </w:r>
      <w:r w:rsidRPr="00036C20">
        <w:rPr>
          <w:rFonts w:ascii="Times New Roman" w:hAnsi="Times New Roman"/>
          <w:sz w:val="28"/>
          <w:szCs w:val="28"/>
        </w:rPr>
        <w:t xml:space="preserve"> по уровню открытости бюджетных данных подлежат опубликованию на Портале управления общественными финансами, официальном сайте Министерства финансов Республики Адыгея.</w:t>
      </w:r>
    </w:p>
    <w:p w:rsidR="00991F59" w:rsidRPr="00036C20" w:rsidRDefault="00991F59" w:rsidP="00991F59">
      <w:pPr>
        <w:pStyle w:val="ConsPlusNormal"/>
        <w:tabs>
          <w:tab w:val="left" w:pos="709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59" w:rsidRPr="00895480" w:rsidRDefault="00991F59" w:rsidP="00991F59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91F59" w:rsidRPr="00991F59" w:rsidRDefault="00991F59" w:rsidP="00C4398C">
      <w:pPr>
        <w:pStyle w:val="af8"/>
        <w:spacing w:before="0"/>
        <w:rPr>
          <w:sz w:val="28"/>
          <w:szCs w:val="28"/>
        </w:rPr>
      </w:pPr>
    </w:p>
    <w:bookmarkEnd w:id="1"/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D82B7A" w:rsidRDefault="00D82B7A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D82B7A" w:rsidRDefault="00D82B7A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D82B7A" w:rsidRDefault="00D82B7A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D82B7A" w:rsidRDefault="00D82B7A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136A5F" w:rsidRPr="00F571A9" w:rsidRDefault="00D10E0B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F571A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340E6" w:rsidRPr="002A348A" w:rsidRDefault="00A340E6" w:rsidP="00136A5F">
      <w:pPr>
        <w:spacing w:after="12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2A348A">
        <w:rPr>
          <w:rFonts w:ascii="Times New Roman" w:hAnsi="Times New Roman"/>
          <w:caps/>
          <w:sz w:val="20"/>
          <w:szCs w:val="20"/>
        </w:rPr>
        <w:t>Этапы проведения мониторинга и составления рейтинга</w:t>
      </w:r>
    </w:p>
    <w:tbl>
      <w:tblPr>
        <w:tblW w:w="15877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426"/>
        <w:gridCol w:w="6379"/>
        <w:gridCol w:w="1985"/>
        <w:gridCol w:w="3119"/>
        <w:gridCol w:w="1276"/>
        <w:gridCol w:w="1275"/>
        <w:gridCol w:w="1417"/>
      </w:tblGrid>
      <w:tr w:rsidR="00BD618C" w:rsidRPr="000B0DAC" w:rsidTr="005E7587">
        <w:trPr>
          <w:trHeight w:val="20"/>
          <w:tblHeader/>
        </w:trPr>
        <w:tc>
          <w:tcPr>
            <w:tcW w:w="426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/</w:t>
            </w:r>
            <w:proofErr w:type="spellStart"/>
            <w:r w:rsidRPr="000B0DAC">
              <w:rPr>
                <w:rFonts w:ascii="Times New Roman" w:eastAsia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Этапы</w:t>
            </w:r>
          </w:p>
        </w:tc>
        <w:tc>
          <w:tcPr>
            <w:tcW w:w="1985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проведения мониторинга и оценки показателей</w:t>
            </w:r>
          </w:p>
        </w:tc>
        <w:tc>
          <w:tcPr>
            <w:tcW w:w="3119" w:type="dxa"/>
            <w:vMerge w:val="restart"/>
          </w:tcPr>
          <w:p w:rsidR="00C42CDC" w:rsidRPr="000B0DAC" w:rsidRDefault="00A21B59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</w:t>
            </w:r>
            <w:r w:rsidR="00C42CDC" w:rsidRPr="000B0DAC">
              <w:rPr>
                <w:rFonts w:ascii="Times New Roman" w:eastAsia="Times New Roman" w:hAnsi="Times New Roman"/>
                <w:sz w:val="18"/>
                <w:szCs w:val="18"/>
              </w:rPr>
              <w:t xml:space="preserve">и представления информации в </w:t>
            </w:r>
            <w:r w:rsidR="004A490A" w:rsidRPr="000B0DAC">
              <w:rPr>
                <w:rFonts w:ascii="Times New Roman" w:eastAsia="Times New Roman" w:hAnsi="Times New Roman"/>
                <w:sz w:val="18"/>
                <w:szCs w:val="18"/>
              </w:rPr>
              <w:t>Министерство финансов Республики Адыгея  муниципальными районами (городскими округами)</w:t>
            </w:r>
            <w:r w:rsidR="00C42CDC" w:rsidRPr="000B0DAC">
              <w:rPr>
                <w:rStyle w:val="af2"/>
                <w:rFonts w:ascii="Times New Roman" w:eastAsia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vMerge w:val="restart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Сроки публикации рейтинга</w:t>
            </w:r>
          </w:p>
        </w:tc>
        <w:tc>
          <w:tcPr>
            <w:tcW w:w="2692" w:type="dxa"/>
            <w:gridSpan w:val="2"/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Справочно</w:t>
            </w:r>
            <w:proofErr w:type="spellEnd"/>
          </w:p>
        </w:tc>
      </w:tr>
      <w:tr w:rsidR="000B0DAC" w:rsidRPr="000B0DAC" w:rsidTr="005E7587">
        <w:trPr>
          <w:trHeight w:val="646"/>
          <w:tblHeader/>
        </w:trPr>
        <w:tc>
          <w:tcPr>
            <w:tcW w:w="426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6A6A6"/>
            </w:tcBorders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Количество показателей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C42CDC" w:rsidRPr="000B0DAC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</w:rPr>
              <w:t>Максимальное количество баллов</w:t>
            </w:r>
          </w:p>
        </w:tc>
      </w:tr>
      <w:tr w:rsidR="000B0DAC" w:rsidRPr="000B0DAC" w:rsidTr="005E7587">
        <w:trPr>
          <w:trHeight w:val="417"/>
        </w:trPr>
        <w:tc>
          <w:tcPr>
            <w:tcW w:w="426" w:type="dxa"/>
            <w:shd w:val="clear" w:color="auto" w:fill="E2EFD9" w:themeFill="accent6" w:themeFillTint="33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</w:t>
            </w: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</w:t>
            </w: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 Х</w:t>
            </w: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арактеристики первоначально утвержденного бюджета 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0B0DAC" w:rsidRDefault="00723640" w:rsidP="00BD618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февраль-апрель 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723640" w:rsidRPr="000B0DAC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до 1</w:t>
            </w:r>
            <w:r w:rsidR="0072390F"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0B0DAC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май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23640" w:rsidRPr="000B0DAC" w:rsidRDefault="004E0818" w:rsidP="0006045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0B0DAC" w:rsidRDefault="004E0818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45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Характеристики первоначально утвержденного бюджета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Публичные сведения о плановых показателях деятельности государственных учреждений субъекта Российской Федерации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для граждан (закон о бюджете)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723640" w:rsidRPr="000B0DAC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7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89786C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Общественное участие (</w:t>
            </w: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I</w:t>
            </w: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89786C"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текущего </w:t>
            </w:r>
            <w:r w:rsidRPr="000B0DA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98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0B0DAC" w:rsidRPr="000B0DAC" w:rsidTr="005E7587">
        <w:trPr>
          <w:trHeight w:val="429"/>
        </w:trPr>
        <w:tc>
          <w:tcPr>
            <w:tcW w:w="426" w:type="dxa"/>
            <w:shd w:val="clear" w:color="auto" w:fill="E2EFD9" w:themeFill="accent6" w:themeFillTint="33"/>
            <w:vAlign w:val="center"/>
          </w:tcPr>
          <w:p w:rsidR="00723640" w:rsidRPr="00A00AAC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723640" w:rsidRPr="000B0DAC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II</w:t>
            </w: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Годовой отчет об исполнении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0B0DAC" w:rsidRDefault="00723640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май-июль 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723640" w:rsidRPr="000B0DAC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</w:t>
            </w:r>
            <w:r w:rsidR="0072390F"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1 июля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0B0DAC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август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23640" w:rsidRPr="000B0DAC" w:rsidRDefault="00253CB5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0B0DAC" w:rsidRDefault="00253CB5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61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Годовой отчет об исполнении бюджета</w:t>
            </w:r>
            <w:r w:rsidRPr="000B0D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Публичные сведения о фактических результатах деятельности государственных учреждений субъекта Российской Федерации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для граждан (годовой отчет об исполнении бюджета)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7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89786C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Общественное участие (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II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89786C"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года)</w:t>
            </w:r>
          </w:p>
        </w:tc>
        <w:tc>
          <w:tcPr>
            <w:tcW w:w="198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shd w:val="clear" w:color="auto" w:fill="E2EFD9" w:themeFill="accent6" w:themeFillTint="33"/>
            <w:vAlign w:val="center"/>
          </w:tcPr>
          <w:p w:rsidR="00723640" w:rsidRPr="00A00AAC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723640" w:rsidRPr="000B0DAC" w:rsidRDefault="00723640" w:rsidP="00AA2C29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iii</w:t>
            </w: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Исполнение бюджета и финансовый контроль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0B0DAC" w:rsidRDefault="00AA2C29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март</w:t>
            </w:r>
            <w:r w:rsidR="00723640"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-октябрь 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723640" w:rsidRPr="000B0DAC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</w:t>
            </w:r>
            <w:r w:rsidR="0072390F"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1  октября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0B0DAC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октябрь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23640" w:rsidRPr="000B0DAC" w:rsidRDefault="00D54E5D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0B0DAC" w:rsidRDefault="00D54E5D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Внесение изменений в закон о бюджете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Промежуточная отчетность об исполнении бюджета и аналитические данные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7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AA2C29" w:rsidP="0089786C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23640"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бщественное участие (</w:t>
            </w:r>
            <w:r w:rsidR="00723640" w:rsidRPr="000B0DA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III</w:t>
            </w:r>
            <w:r w:rsidR="00723640"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 </w:t>
            </w:r>
            <w:r w:rsidR="0089786C"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 w:rsidR="001E2E71"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23640" w:rsidRPr="000B0D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98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shd w:val="clear" w:color="auto" w:fill="E2EFD9" w:themeFill="accent6" w:themeFillTint="33"/>
            <w:vAlign w:val="center"/>
          </w:tcPr>
          <w:p w:rsidR="00723640" w:rsidRPr="000B0DAC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:rsidR="00723640" w:rsidRPr="000B0DAC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IV </w:t>
            </w: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Составление проекта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0B0DAC" w:rsidRDefault="00723640" w:rsidP="0022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октябрь-январь 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723640" w:rsidRPr="000B0DAC" w:rsidRDefault="0072390F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 25 декабря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0B0DAC" w:rsidRDefault="0022125A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23640" w:rsidRPr="000B0DAC" w:rsidRDefault="00253CB5" w:rsidP="00E621C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0B0DAC" w:rsidRDefault="008058D1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53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 бюджета и материалы к нему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606233" w:rsidP="002A6B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723640" w:rsidRPr="000B0DAC" w:rsidRDefault="008058D1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7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Бюджет для граждан (проект бюджета) </w:t>
            </w:r>
          </w:p>
        </w:tc>
        <w:tc>
          <w:tcPr>
            <w:tcW w:w="1985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723640" w:rsidRPr="000B0DAC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0B0DAC" w:rsidTr="005E7587">
        <w:trPr>
          <w:trHeight w:val="20"/>
        </w:trPr>
        <w:tc>
          <w:tcPr>
            <w:tcW w:w="42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7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D15EAF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Общественное участие (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IV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D15EAF"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</w:t>
            </w:r>
            <w:r w:rsidR="001E2E71"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B0D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98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723640" w:rsidRPr="000B0DAC" w:rsidRDefault="00606233" w:rsidP="00E621C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0B0DAC" w:rsidRPr="000B0DAC" w:rsidTr="005E7587">
        <w:trPr>
          <w:trHeight w:val="527"/>
        </w:trPr>
        <w:tc>
          <w:tcPr>
            <w:tcW w:w="426" w:type="dxa"/>
            <w:shd w:val="clear" w:color="auto" w:fill="A8D08D" w:themeFill="accent6" w:themeFillTint="99"/>
            <w:vAlign w:val="center"/>
          </w:tcPr>
          <w:p w:rsidR="0089786C" w:rsidRPr="000B0DAC" w:rsidRDefault="0089786C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8D08D" w:themeFill="accent6" w:themeFillTint="99"/>
            <w:vAlign w:val="center"/>
          </w:tcPr>
          <w:p w:rsidR="0089786C" w:rsidRPr="000B0DAC" w:rsidRDefault="0089786C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0B0DAC">
              <w:rPr>
                <w:rFonts w:ascii="Times New Roman" w:eastAsia="Times New Roman" w:hAnsi="Times New Roman"/>
                <w:b/>
                <w:sz w:val="18"/>
                <w:szCs w:val="18"/>
              </w:rPr>
              <w:t>Итоговый рейтинг (сводные данные)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89786C" w:rsidRPr="000B0DAC" w:rsidRDefault="0089786C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8D08D" w:themeFill="accent6" w:themeFillTint="99"/>
            <w:vAlign w:val="center"/>
          </w:tcPr>
          <w:p w:rsidR="0089786C" w:rsidRPr="000B0DAC" w:rsidRDefault="0089786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89786C" w:rsidRPr="000B0DAC" w:rsidRDefault="009318C5" w:rsidP="00871B9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89786C" w:rsidRPr="000B0DAC" w:rsidRDefault="00D54E5D" w:rsidP="001168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89786C" w:rsidRPr="000B0DAC" w:rsidRDefault="00D54E5D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  <w:r w:rsidR="008058D1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</w:p>
        </w:tc>
      </w:tr>
    </w:tbl>
    <w:p w:rsidR="000B0DAC" w:rsidRDefault="000B0DAC" w:rsidP="00115888">
      <w:pPr>
        <w:pStyle w:val="af8"/>
        <w:spacing w:before="360"/>
        <w:rPr>
          <w:caps/>
          <w:sz w:val="26"/>
          <w:szCs w:val="26"/>
        </w:rPr>
      </w:pPr>
      <w:bookmarkStart w:id="2" w:name="_Toc451447561"/>
    </w:p>
    <w:p w:rsidR="00CE403B" w:rsidRPr="00CE403B" w:rsidRDefault="00CE403B" w:rsidP="00CE403B">
      <w:pPr>
        <w:pStyle w:val="af8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bookmarkStart w:id="3" w:name="_Toc451447563"/>
      <w:bookmarkEnd w:id="2"/>
      <w:r w:rsidRPr="00CE403B">
        <w:rPr>
          <w:rFonts w:ascii="Times New Roman" w:hAnsi="Times New Roman"/>
          <w:b w:val="0"/>
          <w:sz w:val="28"/>
          <w:szCs w:val="28"/>
        </w:rPr>
        <w:lastRenderedPageBreak/>
        <w:t>Приложение 2</w:t>
      </w:r>
    </w:p>
    <w:p w:rsidR="002D4D20" w:rsidRPr="00BF31B7" w:rsidRDefault="002D4D20" w:rsidP="00115888">
      <w:pPr>
        <w:pStyle w:val="af8"/>
        <w:spacing w:before="360"/>
        <w:ind w:left="1843" w:right="1894"/>
        <w:rPr>
          <w:rFonts w:ascii="Times New Roman" w:hAnsi="Times New Roman"/>
          <w:caps/>
          <w:sz w:val="28"/>
          <w:szCs w:val="28"/>
        </w:rPr>
      </w:pPr>
      <w:r w:rsidRPr="00BF31B7">
        <w:rPr>
          <w:rFonts w:ascii="Times New Roman" w:hAnsi="Times New Roman"/>
          <w:caps/>
          <w:sz w:val="28"/>
          <w:szCs w:val="28"/>
        </w:rPr>
        <w:t xml:space="preserve">Анкета для составления рейтинга </w:t>
      </w:r>
      <w:r w:rsidR="00875852" w:rsidRPr="00BF31B7">
        <w:rPr>
          <w:rFonts w:ascii="Times New Roman" w:hAnsi="Times New Roman"/>
          <w:caps/>
          <w:sz w:val="28"/>
          <w:szCs w:val="28"/>
        </w:rPr>
        <w:t>муниципальных образований республики Адыгея</w:t>
      </w:r>
      <w:r w:rsidRPr="00BF31B7">
        <w:rPr>
          <w:rFonts w:ascii="Times New Roman" w:hAnsi="Times New Roman"/>
          <w:caps/>
          <w:sz w:val="28"/>
          <w:szCs w:val="28"/>
        </w:rPr>
        <w:t xml:space="preserve"> по уровню открытости бюджетных данных </w:t>
      </w:r>
      <w:bookmarkEnd w:id="3"/>
    </w:p>
    <w:p w:rsidR="00C34019" w:rsidRPr="00BF31B7" w:rsidRDefault="00C34019" w:rsidP="006D7BC6">
      <w:pPr>
        <w:pStyle w:val="1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4" w:name="_Toc451447564"/>
      <w:r w:rsidRPr="00BF31B7">
        <w:rPr>
          <w:rFonts w:ascii="Times New Roman" w:hAnsi="Times New Roman"/>
          <w:sz w:val="28"/>
          <w:szCs w:val="28"/>
        </w:rPr>
        <w:t>Общие комментарии к анкете</w:t>
      </w:r>
      <w:bookmarkEnd w:id="4"/>
    </w:p>
    <w:p w:rsidR="00F66E18" w:rsidRPr="00BF31B7" w:rsidRDefault="00F66E18" w:rsidP="006D7BC6">
      <w:pPr>
        <w:pStyle w:val="2"/>
        <w:spacing w:before="120"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5" w:name="_Toc451447565"/>
      <w:r w:rsidRPr="00BF31B7">
        <w:rPr>
          <w:rFonts w:ascii="Times New Roman" w:hAnsi="Times New Roman"/>
          <w:b w:val="0"/>
          <w:i w:val="0"/>
        </w:rPr>
        <w:t>Источники данных для оценки показателей</w:t>
      </w:r>
      <w:r w:rsidR="00977278" w:rsidRPr="00BF31B7">
        <w:rPr>
          <w:rFonts w:ascii="Times New Roman" w:hAnsi="Times New Roman"/>
          <w:b w:val="0"/>
          <w:i w:val="0"/>
        </w:rPr>
        <w:t xml:space="preserve"> анкеты</w:t>
      </w:r>
      <w:bookmarkEnd w:id="5"/>
    </w:p>
    <w:p w:rsidR="008C7111" w:rsidRPr="00BF31B7" w:rsidRDefault="00F66E18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Источниками данных для оценки показателей </w:t>
      </w:r>
      <w:r w:rsidR="00977278" w:rsidRPr="00BF31B7">
        <w:rPr>
          <w:rFonts w:ascii="Times New Roman" w:hAnsi="Times New Roman"/>
          <w:sz w:val="28"/>
          <w:szCs w:val="28"/>
        </w:rPr>
        <w:t xml:space="preserve">анкеты </w:t>
      </w:r>
      <w:r w:rsidRPr="00BF31B7">
        <w:rPr>
          <w:rFonts w:ascii="Times New Roman" w:hAnsi="Times New Roman"/>
          <w:sz w:val="28"/>
          <w:szCs w:val="28"/>
        </w:rPr>
        <w:t>являются</w:t>
      </w:r>
      <w:r w:rsidR="008C7111" w:rsidRPr="00BF31B7">
        <w:rPr>
          <w:rFonts w:ascii="Times New Roman" w:hAnsi="Times New Roman"/>
          <w:sz w:val="28"/>
          <w:szCs w:val="28"/>
        </w:rPr>
        <w:t>:</w:t>
      </w:r>
    </w:p>
    <w:p w:rsidR="00DA73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Д</w:t>
      </w:r>
      <w:r w:rsidR="008C7111" w:rsidRPr="00BF31B7">
        <w:rPr>
          <w:rFonts w:ascii="Times New Roman" w:hAnsi="Times New Roman"/>
          <w:sz w:val="28"/>
          <w:szCs w:val="28"/>
        </w:rPr>
        <w:t>окументы и материалы, опубликованные в открытом доступе в сети Интернет</w:t>
      </w:r>
      <w:r w:rsidRPr="00BF31B7">
        <w:rPr>
          <w:rFonts w:ascii="Times New Roman" w:hAnsi="Times New Roman"/>
          <w:sz w:val="28"/>
          <w:szCs w:val="28"/>
        </w:rPr>
        <w:t>:</w:t>
      </w:r>
    </w:p>
    <w:p w:rsidR="00DA73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порталах (сайтах) органов </w:t>
      </w:r>
      <w:r w:rsidR="00D10E0B" w:rsidRPr="00BF31B7">
        <w:rPr>
          <w:rFonts w:ascii="Times New Roman" w:hAnsi="Times New Roman"/>
          <w:sz w:val="28"/>
          <w:szCs w:val="28"/>
        </w:rPr>
        <w:t>местного самоуправления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</w:t>
      </w:r>
      <w:r w:rsidR="00DA7311" w:rsidRPr="00BF31B7">
        <w:rPr>
          <w:rFonts w:ascii="Times New Roman" w:hAnsi="Times New Roman"/>
          <w:sz w:val="28"/>
          <w:szCs w:val="28"/>
        </w:rPr>
        <w:t xml:space="preserve">или доступные с этих порталов (сайтов) по ссылке; </w:t>
      </w:r>
    </w:p>
    <w:p w:rsidR="00DA73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>порталах (</w:t>
      </w:r>
      <w:r w:rsidRPr="00BF31B7">
        <w:rPr>
          <w:rFonts w:ascii="Times New Roman" w:hAnsi="Times New Roman"/>
          <w:sz w:val="28"/>
          <w:szCs w:val="28"/>
        </w:rPr>
        <w:t>сайтах</w:t>
      </w:r>
      <w:r w:rsidR="00DE39CD" w:rsidRPr="00BF31B7">
        <w:rPr>
          <w:rFonts w:ascii="Times New Roman" w:hAnsi="Times New Roman"/>
          <w:sz w:val="28"/>
          <w:szCs w:val="28"/>
        </w:rPr>
        <w:t>)</w:t>
      </w:r>
      <w:r w:rsidRPr="00BF31B7">
        <w:rPr>
          <w:rFonts w:ascii="Times New Roman" w:hAnsi="Times New Roman"/>
          <w:sz w:val="28"/>
          <w:szCs w:val="28"/>
        </w:rPr>
        <w:t xml:space="preserve"> </w:t>
      </w:r>
      <w:r w:rsidR="00D10E0B" w:rsidRPr="00BF31B7">
        <w:rPr>
          <w:rFonts w:ascii="Times New Roman" w:hAnsi="Times New Roman"/>
          <w:sz w:val="28"/>
          <w:szCs w:val="28"/>
        </w:rPr>
        <w:t xml:space="preserve">представительных </w:t>
      </w:r>
      <w:r w:rsidRPr="00BF31B7">
        <w:rPr>
          <w:rFonts w:ascii="Times New Roman" w:hAnsi="Times New Roman"/>
          <w:sz w:val="28"/>
          <w:szCs w:val="28"/>
        </w:rPr>
        <w:t xml:space="preserve">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</w:p>
    <w:p w:rsidR="008C71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 xml:space="preserve">порталах (сайтах) </w:t>
      </w:r>
      <w:r w:rsidRPr="00BF31B7">
        <w:rPr>
          <w:rFonts w:ascii="Times New Roman" w:hAnsi="Times New Roman"/>
          <w:sz w:val="28"/>
          <w:szCs w:val="28"/>
        </w:rPr>
        <w:t xml:space="preserve"> контрольно-счетных 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="00DB4026"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</w:t>
      </w:r>
      <w:r w:rsidR="008C7111" w:rsidRPr="00BF31B7">
        <w:rPr>
          <w:rFonts w:ascii="Times New Roman" w:hAnsi="Times New Roman"/>
          <w:sz w:val="28"/>
          <w:szCs w:val="28"/>
        </w:rPr>
        <w:t xml:space="preserve">равовые акты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С</w:t>
      </w:r>
      <w:r w:rsidR="008C7111" w:rsidRPr="00BF31B7">
        <w:rPr>
          <w:rFonts w:ascii="Times New Roman" w:hAnsi="Times New Roman"/>
          <w:sz w:val="28"/>
          <w:szCs w:val="28"/>
        </w:rPr>
        <w:t>татистические отчеты «Мониторинг размещения сведений на Официальном сайте по учреждениям субъектов и муниципальных образований Российской Федерации», публикуемые на официальном сайте для размещения информации о государственных (муниципальных) учреждениях (</w:t>
      </w:r>
      <w:hyperlink r:id="rId11" w:history="1">
        <w:r w:rsidR="00D912E2" w:rsidRPr="00BF31B7">
          <w:rPr>
            <w:rFonts w:ascii="Times New Roman" w:hAnsi="Times New Roman"/>
            <w:sz w:val="28"/>
            <w:szCs w:val="28"/>
          </w:rPr>
          <w:t>www.bus.gov.ru</w:t>
        </w:r>
      </w:hyperlink>
      <w:r w:rsidR="008C7111" w:rsidRPr="00BF31B7">
        <w:rPr>
          <w:rFonts w:ascii="Times New Roman" w:hAnsi="Times New Roman"/>
          <w:sz w:val="28"/>
          <w:szCs w:val="28"/>
        </w:rPr>
        <w:t>).</w:t>
      </w:r>
    </w:p>
    <w:p w:rsidR="00977278" w:rsidRPr="00BF31B7" w:rsidRDefault="00977278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Страницы финансовых 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 xml:space="preserve"> в социальных сетях</w:t>
      </w:r>
      <w:r w:rsidR="006114A7" w:rsidRPr="00BF31B7">
        <w:rPr>
          <w:rFonts w:ascii="Times New Roman" w:hAnsi="Times New Roman"/>
          <w:sz w:val="28"/>
          <w:szCs w:val="28"/>
        </w:rPr>
        <w:t>.</w:t>
      </w:r>
    </w:p>
    <w:p w:rsidR="00DA7311" w:rsidRPr="00BF31B7" w:rsidRDefault="00DA7311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качестве порталов (сайтов) </w:t>
      </w:r>
      <w:r w:rsidR="00036C20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учитываются: </w:t>
      </w:r>
    </w:p>
    <w:p w:rsidR="00DA7311" w:rsidRPr="00BF31B7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специализированный портал </w:t>
      </w:r>
      <w:r w:rsidR="00DE39CD" w:rsidRPr="00BF31B7">
        <w:rPr>
          <w:rFonts w:ascii="Times New Roman" w:hAnsi="Times New Roman"/>
          <w:sz w:val="28"/>
          <w:szCs w:val="28"/>
        </w:rPr>
        <w:t xml:space="preserve">(сайт)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BF31B7">
        <w:rPr>
          <w:rFonts w:ascii="Times New Roman" w:hAnsi="Times New Roman"/>
          <w:sz w:val="28"/>
          <w:szCs w:val="28"/>
        </w:rPr>
        <w:t xml:space="preserve"> для публикации информации о бюджетных данных, в том числе специализированный портал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Pr="00BF31B7">
        <w:rPr>
          <w:rFonts w:ascii="Times New Roman" w:hAnsi="Times New Roman"/>
          <w:sz w:val="28"/>
          <w:szCs w:val="28"/>
        </w:rPr>
        <w:t>для публикации информации о бюджетных данных для граждан;</w:t>
      </w:r>
    </w:p>
    <w:p w:rsidR="00DA7311" w:rsidRPr="00036C20" w:rsidRDefault="003930AB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>портал (</w:t>
      </w:r>
      <w:r w:rsidR="00DA7311" w:rsidRPr="00036C20">
        <w:rPr>
          <w:rFonts w:ascii="Times New Roman" w:hAnsi="Times New Roman"/>
          <w:sz w:val="28"/>
          <w:szCs w:val="28"/>
        </w:rPr>
        <w:t>сайт</w:t>
      </w:r>
      <w:r w:rsidRPr="00036C20">
        <w:rPr>
          <w:rFonts w:ascii="Times New Roman" w:hAnsi="Times New Roman"/>
          <w:sz w:val="28"/>
          <w:szCs w:val="28"/>
        </w:rPr>
        <w:t>)</w:t>
      </w:r>
      <w:r w:rsidR="00DA7311"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>муниципального образования</w:t>
      </w:r>
      <w:r w:rsidR="00DA7311" w:rsidRPr="00036C20">
        <w:rPr>
          <w:rFonts w:ascii="Times New Roman" w:hAnsi="Times New Roman"/>
          <w:sz w:val="28"/>
          <w:szCs w:val="28"/>
        </w:rPr>
        <w:t xml:space="preserve">; </w:t>
      </w:r>
    </w:p>
    <w:p w:rsidR="00DA7311" w:rsidRPr="00036C20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10"/>
        <w:jc w:val="both"/>
        <w:rPr>
          <w:rFonts w:ascii="Times New Roman" w:hAnsi="Times New Roman"/>
          <w:b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 xml:space="preserve">в случае отсутствия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="00DE39CD" w:rsidRPr="00036C20">
        <w:rPr>
          <w:rFonts w:ascii="Times New Roman" w:hAnsi="Times New Roman"/>
          <w:sz w:val="28"/>
          <w:szCs w:val="28"/>
        </w:rPr>
        <w:t xml:space="preserve">и специализированного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="00DE39CD"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="00DE39CD" w:rsidRPr="00036C20">
        <w:rPr>
          <w:rFonts w:ascii="Times New Roman" w:hAnsi="Times New Roman"/>
          <w:sz w:val="28"/>
          <w:szCs w:val="28"/>
        </w:rPr>
        <w:t xml:space="preserve"> для публикации бюджетных данных </w:t>
      </w:r>
      <w:r w:rsidRPr="00036C20">
        <w:rPr>
          <w:rFonts w:ascii="Times New Roman" w:hAnsi="Times New Roman"/>
          <w:sz w:val="28"/>
          <w:szCs w:val="28"/>
        </w:rPr>
        <w:t xml:space="preserve">- раздел для публикации бюджетных данных на портале </w:t>
      </w:r>
      <w:r w:rsidR="00036C20" w:rsidRPr="00036C20">
        <w:rPr>
          <w:rFonts w:ascii="Times New Roman" w:hAnsi="Times New Roman"/>
          <w:spacing w:val="13"/>
          <w:sz w:val="28"/>
          <w:szCs w:val="28"/>
        </w:rPr>
        <w:t>администрации муниципального  образования</w:t>
      </w:r>
      <w:r w:rsidRPr="00036C20">
        <w:rPr>
          <w:rFonts w:ascii="Times New Roman" w:hAnsi="Times New Roman"/>
          <w:b/>
          <w:sz w:val="28"/>
          <w:szCs w:val="28"/>
        </w:rPr>
        <w:t xml:space="preserve">. </w:t>
      </w:r>
    </w:p>
    <w:p w:rsidR="001E444A" w:rsidRPr="00BF31B7" w:rsidRDefault="001E444A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6" w:name="_Toc451447566"/>
      <w:r w:rsidRPr="00BF31B7">
        <w:rPr>
          <w:rFonts w:ascii="Times New Roman" w:hAnsi="Times New Roman"/>
          <w:b w:val="0"/>
          <w:i w:val="0"/>
        </w:rPr>
        <w:lastRenderedPageBreak/>
        <w:t>Требования к публикации документов и материалов пакетом документов</w:t>
      </w:r>
      <w:bookmarkEnd w:id="6"/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 и материалам, взаимосвязанным между собой, предъявляются дополнительные требования об их публикации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 </w:t>
      </w:r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</w:t>
      </w:r>
      <w:r w:rsidR="002213D4" w:rsidRPr="00BF31B7">
        <w:rPr>
          <w:rFonts w:ascii="Times New Roman" w:hAnsi="Times New Roman"/>
          <w:sz w:val="28"/>
          <w:szCs w:val="28"/>
        </w:rPr>
        <w:t xml:space="preserve">предъявляется </w:t>
      </w:r>
      <w:r w:rsidRPr="00BF31B7">
        <w:rPr>
          <w:rFonts w:ascii="Times New Roman" w:hAnsi="Times New Roman"/>
          <w:sz w:val="28"/>
          <w:szCs w:val="28"/>
        </w:rPr>
        <w:t>требование о публикации документов и материалов пакетом</w:t>
      </w:r>
      <w:r w:rsidR="002213D4" w:rsidRPr="00BF31B7">
        <w:rPr>
          <w:rFonts w:ascii="Times New Roman" w:hAnsi="Times New Roman"/>
          <w:sz w:val="28"/>
          <w:szCs w:val="28"/>
        </w:rPr>
        <w:t>, указаны в анкете.</w:t>
      </w:r>
    </w:p>
    <w:p w:rsidR="00516274" w:rsidRPr="00BF31B7" w:rsidRDefault="00516274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7" w:name="_Toc451447567"/>
      <w:r w:rsidRPr="00BF31B7">
        <w:rPr>
          <w:rFonts w:ascii="Times New Roman" w:hAnsi="Times New Roman"/>
          <w:b w:val="0"/>
          <w:i w:val="0"/>
        </w:rPr>
        <w:t>Требования к структурированию документов и материалов</w:t>
      </w:r>
      <w:bookmarkEnd w:id="7"/>
    </w:p>
    <w:p w:rsidR="00365E7C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документам, в состав которых входит большое количество приложений, предъявляются дополнительные требования </w:t>
      </w:r>
      <w:r w:rsidR="00C105A1" w:rsidRPr="00BF31B7">
        <w:rPr>
          <w:rFonts w:ascii="Times New Roman" w:hAnsi="Times New Roman"/>
          <w:sz w:val="28"/>
          <w:szCs w:val="28"/>
        </w:rPr>
        <w:t>в части оформления</w:t>
      </w:r>
      <w:r w:rsidRPr="00BF31B7">
        <w:rPr>
          <w:rFonts w:ascii="Times New Roman" w:hAnsi="Times New Roman"/>
          <w:sz w:val="28"/>
          <w:szCs w:val="28"/>
        </w:rPr>
        <w:t xml:space="preserve">. Такие </w:t>
      </w:r>
      <w:r w:rsidR="00C105A1" w:rsidRPr="00BF31B7">
        <w:rPr>
          <w:rFonts w:ascii="Times New Roman" w:hAnsi="Times New Roman"/>
          <w:sz w:val="28"/>
          <w:szCs w:val="28"/>
        </w:rPr>
        <w:t>д</w:t>
      </w:r>
      <w:r w:rsidRPr="00BF31B7">
        <w:rPr>
          <w:rFonts w:ascii="Times New Roman" w:hAnsi="Times New Roman"/>
          <w:sz w:val="28"/>
          <w:szCs w:val="28"/>
        </w:rPr>
        <w:t>окументы рекомендуется публиковать в структурированном виде, с указанием полных или кратких наименований</w:t>
      </w:r>
      <w:r w:rsidR="00C105A1" w:rsidRPr="00BF31B7">
        <w:rPr>
          <w:rFonts w:ascii="Times New Roman" w:hAnsi="Times New Roman"/>
          <w:sz w:val="28"/>
          <w:szCs w:val="28"/>
        </w:rPr>
        <w:t xml:space="preserve"> всех </w:t>
      </w:r>
      <w:r w:rsidRPr="00BF31B7">
        <w:rPr>
          <w:rFonts w:ascii="Times New Roman" w:hAnsi="Times New Roman"/>
          <w:sz w:val="28"/>
          <w:szCs w:val="28"/>
        </w:rPr>
        <w:t xml:space="preserve">составляющих. Наименование должно характеризовать содержание соответствующего документа. Под структурированным видом </w:t>
      </w:r>
      <w:r w:rsidR="00C105A1" w:rsidRPr="00BF31B7">
        <w:rPr>
          <w:rFonts w:ascii="Times New Roman" w:hAnsi="Times New Roman"/>
          <w:sz w:val="28"/>
          <w:szCs w:val="28"/>
        </w:rPr>
        <w:t>понимаю</w:t>
      </w:r>
      <w:r w:rsidRPr="00BF31B7">
        <w:rPr>
          <w:rFonts w:ascii="Times New Roman" w:hAnsi="Times New Roman"/>
          <w:sz w:val="28"/>
          <w:szCs w:val="28"/>
        </w:rPr>
        <w:t xml:space="preserve">тся следующие варианты: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публикация текстовой части и приложений отдельными файлами</w:t>
      </w:r>
      <w:r w:rsidR="00F11EE4" w:rsidRPr="00BF31B7">
        <w:rPr>
          <w:rFonts w:ascii="Times New Roman" w:hAnsi="Times New Roman"/>
          <w:sz w:val="28"/>
          <w:szCs w:val="28"/>
        </w:rPr>
        <w:t xml:space="preserve"> с указанием их полных или кратких наименований</w:t>
      </w:r>
      <w:r w:rsidRPr="00BF31B7">
        <w:rPr>
          <w:rFonts w:ascii="Times New Roman" w:hAnsi="Times New Roman"/>
          <w:sz w:val="28"/>
          <w:szCs w:val="28"/>
        </w:rPr>
        <w:t>.</w:t>
      </w:r>
      <w:r w:rsidR="00C105A1" w:rsidRPr="00BF31B7">
        <w:rPr>
          <w:rFonts w:ascii="Times New Roman" w:hAnsi="Times New Roman"/>
          <w:sz w:val="28"/>
          <w:szCs w:val="28"/>
        </w:rPr>
        <w:t xml:space="preserve"> </w:t>
      </w:r>
    </w:p>
    <w:p w:rsidR="00C34019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предъявляются требования к </w:t>
      </w:r>
      <w:r w:rsidR="00F11EE4" w:rsidRPr="00BF31B7">
        <w:rPr>
          <w:rFonts w:ascii="Times New Roman" w:hAnsi="Times New Roman"/>
          <w:sz w:val="28"/>
          <w:szCs w:val="28"/>
        </w:rPr>
        <w:t xml:space="preserve">структурированию </w:t>
      </w:r>
      <w:r w:rsidRPr="00BF31B7">
        <w:rPr>
          <w:rFonts w:ascii="Times New Roman" w:hAnsi="Times New Roman"/>
          <w:sz w:val="28"/>
          <w:szCs w:val="28"/>
        </w:rPr>
        <w:t>публикуемых документов, указаны в анкете.</w:t>
      </w:r>
    </w:p>
    <w:p w:rsidR="00170AD1" w:rsidRPr="00BF31B7" w:rsidRDefault="009B268D" w:rsidP="00F11EE4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8" w:name="_Toc451447571"/>
      <w:r w:rsidRPr="00BF31B7">
        <w:rPr>
          <w:rFonts w:ascii="Times New Roman" w:hAnsi="Times New Roman"/>
          <w:b w:val="0"/>
          <w:i w:val="0"/>
        </w:rPr>
        <w:t xml:space="preserve">Использования в вопросах анкеты </w:t>
      </w:r>
      <w:r w:rsidR="008C5A2B" w:rsidRPr="00BF31B7">
        <w:rPr>
          <w:rFonts w:ascii="Times New Roman" w:hAnsi="Times New Roman"/>
          <w:b w:val="0"/>
          <w:i w:val="0"/>
        </w:rPr>
        <w:t>некоторых терминов</w:t>
      </w:r>
      <w:bookmarkEnd w:id="8"/>
    </w:p>
    <w:p w:rsidR="008E4D88" w:rsidRPr="00BF31B7" w:rsidRDefault="008E4D88" w:rsidP="006D7BC6">
      <w:pPr>
        <w:tabs>
          <w:tab w:val="left" w:pos="709"/>
        </w:tabs>
        <w:spacing w:after="6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случаях использования в вопросах анкеты термина «бюджет» без каких-либо уточнений имеется </w:t>
      </w:r>
      <w:proofErr w:type="gramStart"/>
      <w:r w:rsidRPr="00BF31B7">
        <w:rPr>
          <w:rFonts w:ascii="Times New Roman" w:hAnsi="Times New Roman"/>
          <w:sz w:val="28"/>
          <w:szCs w:val="28"/>
        </w:rPr>
        <w:t>ввиду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31B7">
        <w:rPr>
          <w:rFonts w:ascii="Times New Roman" w:hAnsi="Times New Roman"/>
          <w:sz w:val="28"/>
          <w:szCs w:val="28"/>
        </w:rPr>
        <w:t>бюджет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Pr="00BF31B7">
        <w:rPr>
          <w:rFonts w:ascii="Times New Roman" w:hAnsi="Times New Roman"/>
          <w:sz w:val="28"/>
          <w:szCs w:val="28"/>
        </w:rPr>
        <w:t xml:space="preserve">. </w:t>
      </w:r>
      <w:r w:rsidR="0040677B" w:rsidRPr="00BF31B7">
        <w:rPr>
          <w:rFonts w:ascii="Times New Roman" w:hAnsi="Times New Roman"/>
          <w:sz w:val="28"/>
          <w:szCs w:val="28"/>
        </w:rPr>
        <w:t xml:space="preserve">Во всех случаях, если оценки делаются в отношении консолидированного бюджета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="0040677B" w:rsidRPr="00BF31B7">
        <w:rPr>
          <w:rFonts w:ascii="Times New Roman" w:hAnsi="Times New Roman"/>
          <w:sz w:val="28"/>
          <w:szCs w:val="28"/>
        </w:rPr>
        <w:t>, т</w:t>
      </w:r>
      <w:r w:rsidRPr="00BF31B7">
        <w:rPr>
          <w:rFonts w:ascii="Times New Roman" w:hAnsi="Times New Roman"/>
          <w:sz w:val="28"/>
          <w:szCs w:val="28"/>
        </w:rPr>
        <w:t>ермин «бюджет» обязательно конкретизируется.</w:t>
      </w:r>
    </w:p>
    <w:p w:rsidR="008C5A2B" w:rsidRPr="00BF31B7" w:rsidRDefault="008C5A2B" w:rsidP="006D7BC6">
      <w:pPr>
        <w:tabs>
          <w:tab w:val="left" w:pos="709"/>
        </w:tabs>
        <w:spacing w:after="6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Под бюджетной тематикой понимаются темы, имеющие непосредственное отношение к бюджету, бюджетной системе или бюджетному процессу.</w:t>
      </w:r>
    </w:p>
    <w:p w:rsidR="0094457A" w:rsidRDefault="0094457A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Pr="00BF31B7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2D4D20" w:rsidRPr="00544D59" w:rsidRDefault="002D4D20" w:rsidP="005F6139">
      <w:pPr>
        <w:pStyle w:val="1"/>
        <w:jc w:val="center"/>
        <w:rPr>
          <w:rFonts w:ascii="Times New Roman" w:hAnsi="Times New Roman"/>
          <w:b w:val="0"/>
          <w:caps/>
          <w:sz w:val="26"/>
          <w:szCs w:val="26"/>
        </w:rPr>
      </w:pPr>
      <w:bookmarkStart w:id="9" w:name="_Toc451447572"/>
      <w:r w:rsidRPr="00544D59">
        <w:rPr>
          <w:sz w:val="26"/>
          <w:szCs w:val="26"/>
        </w:rPr>
        <w:lastRenderedPageBreak/>
        <w:t xml:space="preserve">I </w:t>
      </w:r>
      <w:r w:rsidRPr="00544D59">
        <w:rPr>
          <w:caps/>
          <w:sz w:val="26"/>
          <w:szCs w:val="26"/>
        </w:rPr>
        <w:t>этап</w:t>
      </w:r>
      <w:r w:rsidRPr="00544D59">
        <w:rPr>
          <w:sz w:val="26"/>
          <w:szCs w:val="26"/>
        </w:rPr>
        <w:t xml:space="preserve"> - </w:t>
      </w:r>
      <w:r w:rsidR="00076FE3" w:rsidRPr="00544D59">
        <w:rPr>
          <w:sz w:val="26"/>
          <w:szCs w:val="26"/>
        </w:rPr>
        <w:t>Х</w:t>
      </w:r>
      <w:r w:rsidRPr="00544D59">
        <w:rPr>
          <w:sz w:val="26"/>
          <w:szCs w:val="26"/>
        </w:rPr>
        <w:t>арактеристик</w:t>
      </w:r>
      <w:r w:rsidR="002C53FC" w:rsidRPr="00544D59">
        <w:rPr>
          <w:sz w:val="26"/>
          <w:szCs w:val="26"/>
        </w:rPr>
        <w:t>а</w:t>
      </w:r>
      <w:r w:rsidRPr="00544D59">
        <w:rPr>
          <w:sz w:val="26"/>
          <w:szCs w:val="26"/>
        </w:rPr>
        <w:t xml:space="preserve"> </w:t>
      </w:r>
      <w:r w:rsidR="005F6139" w:rsidRPr="00544D59">
        <w:rPr>
          <w:sz w:val="26"/>
          <w:szCs w:val="26"/>
        </w:rPr>
        <w:t>п</w:t>
      </w:r>
      <w:r w:rsidRPr="00544D59">
        <w:rPr>
          <w:sz w:val="26"/>
          <w:szCs w:val="26"/>
        </w:rPr>
        <w:t>ервоначально утвержденного бюджета</w:t>
      </w:r>
      <w:bookmarkEnd w:id="9"/>
    </w:p>
    <w:tbl>
      <w:tblPr>
        <w:tblW w:w="15324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82"/>
        <w:gridCol w:w="13750"/>
        <w:gridCol w:w="992"/>
      </w:tblGrid>
      <w:tr w:rsidR="00A83FBF" w:rsidRPr="000736AD" w:rsidTr="00FE09D6">
        <w:trPr>
          <w:trHeight w:val="364"/>
          <w:tblHeader/>
        </w:trPr>
        <w:tc>
          <w:tcPr>
            <w:tcW w:w="58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750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0736AD" w:rsidTr="00FE09D6">
        <w:trPr>
          <w:trHeight w:val="306"/>
          <w:tblHeader/>
        </w:trPr>
        <w:tc>
          <w:tcPr>
            <w:tcW w:w="58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Характеристика первоначально утвержденного бюджета </w:t>
            </w:r>
          </w:p>
          <w:p w:rsidR="00A83FBF" w:rsidRPr="000736AD" w:rsidRDefault="00A83FBF" w:rsidP="001C737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показателей раздела используется первоначально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 решение о бюджете 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Республики Адыгея на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период). Иные документы и материалы в целях оценки показателей раздела не учитываются.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6F4C93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2D5914" w:rsidRDefault="00A83FBF" w:rsidP="002D5914">
            <w:pPr>
              <w:pStyle w:val="ConsPlusNormal"/>
              <w:ind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первоначально принят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</w:t>
            </w:r>
            <w:r w:rsidR="001C73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открытом доступе </w:t>
            </w:r>
            <w:r w:rsidRPr="002D59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сайте финансового органа или администрации муниципального образования в сети Интернет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E7CF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 в полном объеме, включая текстовую часть и все приложения к решению.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 решения), оценка показателя принимает значение 0 баллов.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  <w:p w:rsidR="00A83FBF" w:rsidRPr="000736AD" w:rsidRDefault="00A83FBF" w:rsidP="0087657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Первоначально принятое  решение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долж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</w:t>
            </w:r>
            <w:r w:rsidR="001C737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быть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на портале (сайте), предназначенном для публикации  бюджетных данных,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C4575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позднее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подписания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сохраняться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там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как минимум, до утверждения отчета об 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исполнении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документ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прогнозируемых объемах поступлений по видам доходов?</w:t>
            </w:r>
          </w:p>
          <w:p w:rsidR="00A83FBF" w:rsidRPr="00505F9B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содержится, сведения представлены по всем указанным видам доходов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разделам и подразделам классификации расходов бюджетов?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Классификация расходов бюджетов по разделам и подразделам характеризует расходы по функциональным признакам и является единой для бюджетов бюджетной системы РФ (в отличие от программной или ведомственной классификации). Представление расходов бюджета с использованием классификации расходов по разделам и подразделам позволяет проводить их анализ в сопоставлении с другими отчетными периодами и бюджетами других публично-правовых образований.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содержится или не отвечает требованиям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направлениям деятельности?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приложение о распределении бюджетных ассигнований по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 классификации расходов бюджетов, с указанием кодов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не учитываются:</w:t>
            </w:r>
          </w:p>
          <w:p w:rsidR="00A83FBF" w:rsidRPr="000736AD" w:rsidRDefault="00A83FBF" w:rsidP="009553F7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распределении бюджетных ас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c</w:t>
            </w:r>
            <w:proofErr w:type="spellStart"/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игнований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разделам, подразделам,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расходов;</w:t>
            </w:r>
          </w:p>
          <w:p w:rsidR="00A83FBF" w:rsidRPr="000736AD" w:rsidRDefault="00A83FBF" w:rsidP="001E25A9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бюджетных ассигнований по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 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если в нем не указаны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содержится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плановых показателях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2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>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A83FBF" w:rsidRPr="00C75FD3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показателей раздела производится в отношении документов, характеризующих плановые показатели </w:t>
            </w:r>
            <w:r w:rsidRPr="00C75F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деятельности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учреждений муниципальн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на 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финансовый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год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расчета показателей обособленные структурные подразделения (филиалы, представительства) не учитываются.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C75FD3" w:rsidRDefault="00A83FBF" w:rsidP="000E340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C75F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муниципальные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задания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6A7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 процентах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45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C75FD3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="000E3408"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планы финансово-хозяйственной деятельности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5759EC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D91CF8" w:rsidTr="00FE09D6">
        <w:trPr>
          <w:trHeight w:val="20"/>
        </w:trPr>
        <w:tc>
          <w:tcPr>
            <w:tcW w:w="582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0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 бюджете) </w:t>
            </w:r>
          </w:p>
          <w:p w:rsidR="00A83FBF" w:rsidRPr="00D91CF8" w:rsidRDefault="00A83FBF" w:rsidP="00420284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Под бюджетом для граждан понимается информация, содержащая основные положения решения о бюджете муниципального образования в понятной для широкого круга граждан форме. Способ изложения бюджетной информации может иметь различные формы, но его отличительной особенностью является доходчивость и доступность для большой части населения. </w:t>
            </w:r>
          </w:p>
          <w:p w:rsidR="002B31B6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Чтобы обеспечить граждан информацией об управлении муниципальными финансами в течение всего бюджетного цикла, бюджет для граждан рекомендуется выпускать на всех его этапах, а именно: на основе проекта бюджета, решения о бюджете и проекта  решения или решения об исполнении бюджета.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утвержденного решения 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период). Бюджеты для граждан, разработанные на основе иных источников информации (в том числе проекта бюджета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период)), или если невозможно определить, что является источником бюджетных данных, в целях оценки показателей данного раздела не учитываются. </w:t>
            </w:r>
          </w:p>
          <w:p w:rsidR="006D2BAA" w:rsidRPr="006D2BAA" w:rsidRDefault="006D2BAA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 w:rsidR="00245D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D91CF8" w:rsidRDefault="00A83FBF" w:rsidP="00222AB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форме брошюры (презентации), опубликованной на портале (сайте) муниципального образования, предназначенном для публикации бюджетных данных;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муниципального образования для публикации информации о бюджетных данных в разделе «Бюджет для граждан» (возможны интерпретации) либо на специализированном портале (сайте) муниципального образования для публикации информации о бюджетных данных для граждан.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качестве источника информации указан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решение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а содержательная часть разработана на основе данных проекта бюджета, информация расценивается как недостоверная. В этом случае оценка показателей раздела принимает значение 0 баллов; сведения об этом указываются в материалах рейтинга.</w:t>
            </w:r>
          </w:p>
          <w:p w:rsidR="00A83FBF" w:rsidRPr="004E6867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должен быть опубликован на портале (сайте), предназначенном для публикации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одновременно с официальным опубликованием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и сохраняться там, как минимум, до утверждения отчета об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его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исполнении. В случае</w:t>
            </w:r>
            <w:proofErr w:type="gramStart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период)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на портале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(сайте), предназначенном для публикации бюджетных данных не обнаружен, оценка показателя принимает значение 0 баллов.</w:t>
            </w:r>
          </w:p>
          <w:p w:rsidR="00A83FBF" w:rsidRPr="00D91CF8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  <w:hideMark/>
          </w:tcPr>
          <w:p w:rsidR="00A83FBF" w:rsidRPr="00A709FE" w:rsidRDefault="00D42FCB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157D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87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D90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F93C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6D237D">
        <w:trPr>
          <w:trHeight w:val="319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4968B8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основные характеристики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09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62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70DA8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4453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0F07D2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840782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0F07D2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840782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4843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481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566A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 w:rsidR="0055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7D331A" w:rsidRDefault="00A83FBF" w:rsidP="007D3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3.1</w:t>
            </w:r>
            <w:r>
              <w:rPr>
                <w:rFonts w:ascii="Times New Roman" w:hAnsi="Times New Roman"/>
                <w:sz w:val="18"/>
                <w:szCs w:val="18"/>
              </w:rPr>
              <w:t>0.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7D331A" w:rsidRDefault="00A83FBF" w:rsidP="00D90F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A230D9">
        <w:trPr>
          <w:trHeight w:val="224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7D331A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237DEC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Общественное участие (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квартал </w:t>
            </w:r>
            <w:r w:rsidR="00EF7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текущего 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года)</w:t>
            </w:r>
          </w:p>
          <w:p w:rsidR="00A83FBF" w:rsidRPr="00D91CF8" w:rsidRDefault="00A83FBF" w:rsidP="000C0CA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Показатели раздела оценивают предоставляемые органами </w:t>
            </w:r>
            <w:r w:rsidR="000C0C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местного самоуправления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возможности для общественного участия и контроля в сфере управления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ными финансами, а также их </w:t>
            </w:r>
            <w:proofErr w:type="spellStart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востребованность</w:t>
            </w:r>
            <w:proofErr w:type="spellEnd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использование гражданами. Поскольку эта работа носит системный и постоянный характер, оценка предусмотрена на каждом из этапов мониторинга, по итогам работы за квартал. В данном разделе оценка производится по итогам работы за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I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квартал </w:t>
            </w:r>
            <w:r w:rsidR="00EF722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текущего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года.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10721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0736AD" w:rsidRDefault="00A83FBF" w:rsidP="008A165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 </w:t>
            </w:r>
            <w:r w:rsidR="001C73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органами </w:t>
            </w:r>
            <w:r w:rsidR="00FE09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опросы общественного мнения по бюджетной тематике в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режиме?</w:t>
            </w:r>
          </w:p>
          <w:p w:rsidR="00A83FBF" w:rsidRDefault="00A83FBF" w:rsidP="008A165B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Целью проведения опросов по бюджетной тематике должно быть изучение общественного мнения для последующего учета полученных результатов в процессе управления общественными финансами и принятия решений по бюджетным вопросам.</w:t>
            </w:r>
          </w:p>
          <w:p w:rsidR="00A83FBF" w:rsidRPr="000736AD" w:rsidRDefault="00A83FBF" w:rsidP="008A165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опросы, которые проводятся в режиме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: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порталах (сайтах)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предназначенных для публикации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данны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х;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иных порталах (сайтах) органов </w:t>
            </w:r>
            <w:r w:rsidR="000C0C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местного самоуправления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образования, включая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специализированн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порталы (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ы), созданные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проведения опросов, –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;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странице финансового органа в социальных сетях - 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0736AD" w:rsidRDefault="00A83FBF" w:rsidP="008A165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опросы, соответс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вующие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опрос проводится по бюджетной тематике, то есть он должен иметь непосредственное отношение к бюджету, бюджетной системе  или бюджетному процессу; </w:t>
            </w:r>
          </w:p>
          <w:p w:rsidR="00A83FBF" w:rsidRPr="000736AD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момента начала проведения опроса указаны дата начала его проведения и дата окончания его проведения (в том числе день, месяц и год);</w:t>
            </w:r>
          </w:p>
          <w:p w:rsidR="00A83FBF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результаты опроса отражаются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течение всего срока проведения опроса и как, минимум, в течение месяца после его завершения, в том числе, с указанием общего количества участников опроса и количества проголосовавших за тот или иной вариант ответа;</w:t>
            </w:r>
          </w:p>
          <w:p w:rsidR="00A83FBF" w:rsidRPr="000736AD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к результатам опроса обеспечен доступ неограниченное количество раз для любого человека, который один раз ответил на вопросы;</w:t>
            </w:r>
          </w:p>
          <w:p w:rsidR="00A83FBF" w:rsidRPr="00B01355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опрос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завершен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период </w:t>
            </w:r>
            <w:r w:rsidRPr="00B013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 </w:t>
            </w:r>
            <w:r w:rsidR="00B01355" w:rsidRPr="00B013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 января по  31  марта текущего года</w:t>
            </w:r>
          </w:p>
          <w:p w:rsidR="00A83FBF" w:rsidRPr="000736AD" w:rsidRDefault="00A83FBF" w:rsidP="009553F7">
            <w:pPr>
              <w:numPr>
                <w:ilvl w:val="0"/>
                <w:numId w:val="23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число участников опроса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составило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человек.</w:t>
            </w:r>
          </w:p>
          <w:p w:rsidR="00A83FBF" w:rsidRDefault="00A83FBF" w:rsidP="008A165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хотя бы одно из указанных требований не выполняется, оценка показателя принимает значение 0 баллов.</w:t>
            </w:r>
          </w:p>
          <w:p w:rsidR="00A83FBF" w:rsidRPr="000736AD" w:rsidRDefault="00A83FBF" w:rsidP="008A165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достаточным является проведение хотя бы одного опроса, удовлетворяющего указанным требованиям.</w:t>
            </w:r>
          </w:p>
          <w:p w:rsidR="00A83FBF" w:rsidRPr="000736AD" w:rsidRDefault="00A83FBF" w:rsidP="008A165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276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выявления недостоверных данных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баллов; сведения об этом указываются в материалах рейтинга.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Align w:val="center"/>
          </w:tcPr>
          <w:p w:rsidR="00A83FBF" w:rsidRPr="00F823D2" w:rsidRDefault="00A83FBF" w:rsidP="0053782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более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Align w:val="center"/>
          </w:tcPr>
          <w:p w:rsidR="00A83FBF" w:rsidRPr="00F823D2" w:rsidRDefault="00A83FBF" w:rsidP="0053782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опросы не проводились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722E73" w:rsidRDefault="00A83FBF" w:rsidP="0021463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  <w:r w:rsidR="002146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FE09D6" w:rsidRDefault="008E15C0" w:rsidP="00FE09D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поддерживается ли в рабочем состоянии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форума по бюджетной тематике</w:t>
            </w:r>
            <w:r w:rsidR="00A83FBF"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F823D2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vAlign w:val="center"/>
          </w:tcPr>
          <w:p w:rsidR="00A83FBF" w:rsidRPr="00722E73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Align w:val="center"/>
          </w:tcPr>
          <w:p w:rsidR="00A83FBF" w:rsidRPr="00C339A9" w:rsidRDefault="006A20BB" w:rsidP="00FA32C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992" w:type="dxa"/>
            <w:vAlign w:val="center"/>
          </w:tcPr>
          <w:p w:rsidR="00A83FBF" w:rsidRPr="00F823D2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6A6D51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vAlign w:val="center"/>
          </w:tcPr>
          <w:p w:rsidR="00A83FBF" w:rsidRPr="00722E73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vAlign w:val="center"/>
          </w:tcPr>
          <w:p w:rsidR="00A83FBF" w:rsidRPr="00C339A9" w:rsidRDefault="006A20BB" w:rsidP="00FA32C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F53A67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F7D92" w:rsidRPr="000736AD" w:rsidTr="006A6D51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0F7D92" w:rsidRPr="006E6C8F" w:rsidRDefault="0021463F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  <w:r w:rsidR="000F7D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0F7D92" w:rsidRPr="000736AD" w:rsidRDefault="000F7D92" w:rsidP="00A117C4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Использовались ли в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финансовыми органами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социальные сети для распространения информации о бюджете?</w:t>
            </w:r>
          </w:p>
          <w:p w:rsidR="000F7D92" w:rsidRPr="00C339A9" w:rsidRDefault="000F7D92" w:rsidP="000F7D92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Оценка показателя осуществляется на основе стандартных кнопок социальных сетей, установленных на главной странице портала (сайта)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предназначенного для публикации бюджетных данных. Для оценки показателя требуется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систематическое (как минимум, один информационный повод в месяц)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распространение информации о бюджете в период с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января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31  марта  текущего года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хотя бы в одной социальной сети. Предоставленной возможности поделиться ссылкой в социальных сетях недо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статочно для оценки показателя.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F7D92" w:rsidRPr="00F823D2" w:rsidRDefault="000F7D92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D92" w:rsidRPr="000736AD" w:rsidTr="00FE09D6">
        <w:trPr>
          <w:trHeight w:val="20"/>
        </w:trPr>
        <w:tc>
          <w:tcPr>
            <w:tcW w:w="582" w:type="dxa"/>
            <w:vAlign w:val="center"/>
          </w:tcPr>
          <w:p w:rsidR="000F7D92" w:rsidRPr="006E6C8F" w:rsidRDefault="000F7D92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Align w:val="center"/>
          </w:tcPr>
          <w:p w:rsidR="000F7D92" w:rsidRPr="000736AD" w:rsidRDefault="000F7D92" w:rsidP="00A117C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использовались</w:t>
            </w:r>
          </w:p>
        </w:tc>
        <w:tc>
          <w:tcPr>
            <w:tcW w:w="992" w:type="dxa"/>
            <w:vAlign w:val="center"/>
          </w:tcPr>
          <w:p w:rsidR="000F7D92" w:rsidRPr="00F823D2" w:rsidRDefault="00F53A67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F7D92" w:rsidRPr="000736AD" w:rsidTr="006A6D51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vAlign w:val="center"/>
          </w:tcPr>
          <w:p w:rsidR="000F7D92" w:rsidRPr="006E6C8F" w:rsidRDefault="000F7D92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vAlign w:val="center"/>
          </w:tcPr>
          <w:p w:rsidR="000F7D92" w:rsidRPr="000736AD" w:rsidRDefault="000F7D92" w:rsidP="00A117C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использовались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использовались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несистематически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(менее одного информационного повода в месяц)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0F7D92" w:rsidRPr="00F823D2" w:rsidRDefault="00F53A67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6D51" w:rsidRPr="000736AD" w:rsidTr="00802C35">
        <w:trPr>
          <w:trHeight w:val="367"/>
        </w:trPr>
        <w:tc>
          <w:tcPr>
            <w:tcW w:w="582" w:type="dxa"/>
            <w:shd w:val="clear" w:color="auto" w:fill="A8D08D" w:themeFill="accent6" w:themeFillTint="99"/>
            <w:vAlign w:val="center"/>
          </w:tcPr>
          <w:p w:rsidR="006A6D51" w:rsidRPr="000736AD" w:rsidRDefault="006A6D51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8D08D" w:themeFill="accent6" w:themeFillTint="99"/>
            <w:vAlign w:val="center"/>
          </w:tcPr>
          <w:p w:rsidR="006A6D51" w:rsidRPr="000736AD" w:rsidRDefault="006A6D51" w:rsidP="00DE68B0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 баллов на I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6A6D51" w:rsidRPr="00EA23F9" w:rsidRDefault="00EA23F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</w:t>
            </w:r>
          </w:p>
        </w:tc>
      </w:tr>
    </w:tbl>
    <w:p w:rsidR="00B207E2" w:rsidRPr="00544D59" w:rsidRDefault="00B63257" w:rsidP="00802C35">
      <w:pPr>
        <w:pStyle w:val="1"/>
        <w:spacing w:before="360"/>
        <w:jc w:val="center"/>
        <w:rPr>
          <w:sz w:val="26"/>
          <w:szCs w:val="26"/>
        </w:rPr>
      </w:pPr>
      <w:bookmarkStart w:id="10" w:name="_Toc451447573"/>
      <w:r w:rsidRPr="00544D59">
        <w:rPr>
          <w:sz w:val="26"/>
          <w:szCs w:val="26"/>
        </w:rPr>
        <w:lastRenderedPageBreak/>
        <w:t>I</w:t>
      </w:r>
      <w:r w:rsidR="00B207E2" w:rsidRPr="00544D59">
        <w:rPr>
          <w:sz w:val="26"/>
          <w:szCs w:val="26"/>
        </w:rPr>
        <w:t xml:space="preserve">I </w:t>
      </w:r>
      <w:r w:rsidR="002C5A10" w:rsidRPr="00544D59">
        <w:rPr>
          <w:sz w:val="26"/>
          <w:szCs w:val="26"/>
        </w:rPr>
        <w:t>ЭТАП</w:t>
      </w:r>
      <w:r w:rsidR="00E643A4" w:rsidRPr="00544D59">
        <w:rPr>
          <w:sz w:val="26"/>
          <w:szCs w:val="26"/>
        </w:rPr>
        <w:t xml:space="preserve"> - </w:t>
      </w:r>
      <w:r w:rsidR="00B207E2" w:rsidRPr="00544D59">
        <w:rPr>
          <w:sz w:val="26"/>
          <w:szCs w:val="26"/>
        </w:rPr>
        <w:t>Годовой отчет об исполнении бюджета</w:t>
      </w:r>
      <w:bookmarkEnd w:id="10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A83FBF" w:rsidRPr="00F823D2" w:rsidTr="00802C35">
        <w:trPr>
          <w:trHeight w:val="247"/>
          <w:tblHeader/>
        </w:trPr>
        <w:tc>
          <w:tcPr>
            <w:tcW w:w="567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892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F823D2" w:rsidTr="00802C35">
        <w:trPr>
          <w:trHeight w:val="287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Годовой отчет об исполнении бюджета</w:t>
            </w:r>
          </w:p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В соответствии с Бюджетным кодексом РФ годовой отчет об исполнении бюджета </w:t>
            </w:r>
            <w:r w:rsidR="00E62E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подлежит утверждению. С точки зрения открытости бюджетных данных годовой отчет об исполнении бюджета должен содержать сведения и объяснять различия между планами и фактическими результатами исполнения бюджета.</w:t>
            </w:r>
          </w:p>
          <w:p w:rsidR="00A83FBF" w:rsidRPr="000F32B1" w:rsidRDefault="00A83FBF" w:rsidP="008D7D77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Оценка показателей данного раздела производится в отношении годового отчета об исполнении бюджета за </w:t>
            </w:r>
            <w:r w:rsidR="00E62E48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год. </w:t>
            </w:r>
          </w:p>
          <w:p w:rsidR="00A83FBF" w:rsidRPr="000F32B1" w:rsidRDefault="00A83FBF" w:rsidP="006E7CF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органа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</w:t>
            </w:r>
          </w:p>
          <w:p w:rsidR="00A83FBF" w:rsidRPr="000F32B1" w:rsidRDefault="00A83FBF" w:rsidP="00370B2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r w:rsidR="00E1008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и материалы к нему (за исключением итоговых документов (протоколов), принятых по результатам общественного обсуждения, в том числе публичных слушаний) должен быть опубликован в течение 10 рабочих дней после внесения проекта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="00370B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Итоговый документ (протокол), принятый по итогам публичных слушаний или общественного обсуждения должен быть опубликован не позднее 10 рабочих дней после проведения публичных слушаний или завершения общественного обсуждения.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A83FBF" w:rsidP="00F44EE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24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27348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Pr="009F7868" w:rsidRDefault="00A83FBF" w:rsidP="0027348E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B847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в открытом доступе на портале (сайте)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предназначенном для публикации бюджетных данных, и (или) на портале (сайте)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представительного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органа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E4164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проекта </w:t>
            </w:r>
            <w:r w:rsidR="008302A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8302A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в полном объеме, включая текстовую часть и все приложения к проекту </w:t>
            </w:r>
            <w:r w:rsidR="00104C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В случае, если указанное требование не выполняется (опубликованы отдельные составляющие проекта </w:t>
            </w:r>
            <w:r w:rsidR="008302A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 оценка показателя принимает значение 0 баллов.</w:t>
            </w:r>
          </w:p>
          <w:p w:rsidR="00A83FBF" w:rsidRPr="00F823D2" w:rsidRDefault="00A83FBF" w:rsidP="000F32B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проекта решения   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27348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722E73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C339A9" w:rsidRDefault="00A83FBF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722E73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C339A9" w:rsidRDefault="00A83FBF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722E73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C339A9" w:rsidRDefault="00A83FBF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C737E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  <w:hideMark/>
          </w:tcPr>
          <w:p w:rsidR="001C737E" w:rsidRPr="00535113" w:rsidRDefault="00EE6729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511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  <w:hideMark/>
          </w:tcPr>
          <w:p w:rsidR="001C737E" w:rsidRPr="00C339A9" w:rsidRDefault="00EE6729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составе опубликова</w:t>
            </w:r>
            <w:r w:rsidR="00C967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нных материалов к проекту решен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ия об исполнении бюджета  за отчетный год пояснительная записка?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  <w:hideMark/>
          </w:tcPr>
          <w:p w:rsidR="001C737E" w:rsidRPr="00F823D2" w:rsidRDefault="001C737E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6729" w:rsidRPr="00F823D2" w:rsidTr="00802C35">
        <w:trPr>
          <w:trHeight w:val="234"/>
        </w:trPr>
        <w:tc>
          <w:tcPr>
            <w:tcW w:w="567" w:type="dxa"/>
            <w:vAlign w:val="center"/>
            <w:hideMark/>
          </w:tcPr>
          <w:p w:rsidR="00EE6729" w:rsidRDefault="00EE6729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  <w:hideMark/>
          </w:tcPr>
          <w:p w:rsidR="00EE6729" w:rsidRDefault="00535113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EE6729" w:rsidRPr="00F823D2" w:rsidRDefault="002673FA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E6729" w:rsidRPr="00F823D2" w:rsidTr="00802C35">
        <w:trPr>
          <w:trHeight w:val="28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EE6729" w:rsidRDefault="00EE6729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EE6729" w:rsidRDefault="00535113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EE6729" w:rsidRPr="00F823D2" w:rsidRDefault="002673FA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53511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  <w:r w:rsidR="005351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Опубликовано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 w:rsidR="00F93C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 исполнении бюджета за</w:t>
            </w:r>
            <w:r w:rsidR="001C73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заключение органа внешнего </w:t>
            </w:r>
            <w:r w:rsidR="005566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финансового контроля на годовой отчет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 исполн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ении бюджета </w:t>
            </w:r>
            <w:r w:rsidR="005351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="005351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отчетный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год?</w:t>
            </w:r>
          </w:p>
          <w:p w:rsidR="00A83FBF" w:rsidRDefault="00A83FBF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соответствии с Бюджетным кодексом РФ годовой отчет об исполнении бюджета до его рассмотрения в законодательном (представительном) органе подлежит внешней проверке.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официальный документ, подписанный уполномоченным должностным лицом.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Как минимум, должны быть указаны: а) должность, фамилия и инициалы лица, подписавшего документ, б) дата подписания документа. Допускается публикация заключения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органа внешнего </w:t>
            </w:r>
            <w:r w:rsidR="005566A7"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финансового контроля на годовой отчет об исполнении бюджета в графическом формате.</w:t>
            </w:r>
          </w:p>
          <w:p w:rsidR="00A83FBF" w:rsidRPr="00F823D2" w:rsidRDefault="00A83FBF" w:rsidP="005566A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заключение опубликовано на сайте органа внешнего </w:t>
            </w:r>
            <w:r w:rsidR="005566A7"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5566A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контроля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сведения об этом в виде ссылки на указанный документ не содержатся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 w:rsid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53511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год,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оценка показателя принимает значение 0 баллов.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722E73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опубликовано </w:t>
            </w:r>
          </w:p>
        </w:tc>
        <w:tc>
          <w:tcPr>
            <w:tcW w:w="850" w:type="dxa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722E73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не опубликовано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A83FBF" w:rsidRPr="00722E73" w:rsidRDefault="00A83FBF" w:rsidP="007A79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  <w:r w:rsidR="007A79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муниципальном образовании  публичные слушания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годовому отчету об исполнении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="007A79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о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публикован ли 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</w:t>
            </w:r>
            <w:r w:rsidR="007A79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 w:rsidR="007A7930"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итоговый документ (протокол), принятый по результатам публичных слушаний?</w:t>
            </w:r>
          </w:p>
          <w:p w:rsidR="00A83FBF" w:rsidRDefault="00A83FBF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читывается итоговый документ (протокол),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принятый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итогам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публичных слушаний. Итоговый документ (протокол)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должен содержать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: а) дату и место проведения публичных слушаний; б)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обобщенную информацию </w:t>
            </w:r>
            <w:r w:rsidRPr="00F823D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 ходе публичных слушаний, в том числе о мнениях их участников, поступивших предложениях и заявлениях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; в)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одобренных большинством участников слушаний рекомендациях; г) должность, фамилию и инициалы лица, подписавшего документ. Если итоговый документ (протокол) не содержит всех указанных составляющих, оценка показателя принимает значение 0 баллов. </w:t>
            </w:r>
          </w:p>
          <w:p w:rsidR="00A83FBF" w:rsidRDefault="00A83FBF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Учитывается итоговый документ (протокол), опубликованный в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за </w:t>
            </w:r>
            <w:r w:rsidR="00104C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или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доступный по ссылке из раздела, в котором опубликован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 w:rsid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</w:t>
            </w:r>
            <w:proofErr w:type="spellEnd"/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 бюджета за </w:t>
            </w:r>
            <w:r w:rsidR="00104C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материалы к нему. Если указанное требование не выполняется, оценка показателя принимает значение 0 баллов.</w:t>
            </w:r>
          </w:p>
          <w:p w:rsidR="00A83FBF" w:rsidRPr="00F823D2" w:rsidRDefault="00A83FBF" w:rsidP="008F5FD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Рекомендуется публиковать итоговый документ (протокол), принятый по результатам публичных слушаний в графическом формате.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8F5FDB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F823D2" w:rsidRDefault="00A83FBF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проводились 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</w:t>
            </w:r>
            <w:r w:rsidR="00104C3E"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 итоговый документ (протокол), принятый по результатам публичных слушаний</w:t>
            </w:r>
          </w:p>
        </w:tc>
        <w:tc>
          <w:tcPr>
            <w:tcW w:w="850" w:type="dxa"/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A83FBF" w:rsidRPr="008F5FDB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публичные слушания не проводились, или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опубликован итоговый документ (протокол), принятый по результатам публичных слушаний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формат публичных слушаний или итоговый документ (протокол) не отвечаю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Pr="009055C7" w:rsidRDefault="00F93C89" w:rsidP="00104C3E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83FBF"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ли в составе материалов к проекту </w:t>
            </w:r>
            <w:r w:rsid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</w:t>
            </w:r>
            <w:r w:rsidR="00A83FBF"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="00104C3E"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="00A83FBF"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="00A83FBF"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прогнозируемых и фактических значениях показателей социально-экономического развития </w:t>
            </w:r>
            <w:r w:rsid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="00A83FBF"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отчетный год?</w:t>
            </w:r>
            <w:proofErr w:type="gramEnd"/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9055C7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9055C7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A83FBF" w:rsidRPr="009055C7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9055C7" w:rsidRDefault="00A83FBF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9055C7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Pr="003D2635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проекту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фактических поступлениях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доходов по видам доходов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</w:t>
            </w:r>
            <w:r w:rsidRPr="00ED66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(установленными) </w:t>
            </w:r>
            <w:r w:rsid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представлены: а) сведения о доходах, первоначально утвержденные (установленные) </w:t>
            </w:r>
            <w:r w:rsidR="00104C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бюджете; б) уточненные значения с учетом внесенных изменений</w:t>
            </w:r>
            <w:r w:rsidRPr="00BB0D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(в случае внесения изменений)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; в) фактические значения. Если указанные требования не выполняются, оценка показателя принимает значение 0 баллов. 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(установленными) показателями доходов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(установленного)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</w:p>
          <w:p w:rsidR="00A83FBF" w:rsidRPr="00F823D2" w:rsidRDefault="00A83FBF" w:rsidP="00104C3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104C3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64"/>
        </w:trPr>
        <w:tc>
          <w:tcPr>
            <w:tcW w:w="567" w:type="dxa"/>
            <w:vAlign w:val="center"/>
            <w:hideMark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не отвечают требованиям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материалов к проекту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сведения о фактически произведенных расходах по разделам и подразделам классификации расходов бюджет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Для оценки показателя должны быть представлены сведения о расходах по разделам и подразделам классификации расходов бюджетов: а) первоначально утвержденные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бюджете; б) уточненные значения с учетом внесенных изменений (в случае внесения изменений); в) фактические значения.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164760" w:rsidRDefault="00A83FBF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</w:tcPr>
          <w:p w:rsidR="00A83FBF" w:rsidRPr="00722E73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</w:tcPr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 произведенных расходах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реализацию 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на </w:t>
            </w:r>
            <w:r w:rsidRP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реализацию </w:t>
            </w:r>
            <w:r w:rsidR="00577CDA" w:rsidRP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 w:rsidR="00577C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программ: а) первоначально утвержденных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бюджете; б) уточненных значениях с учетом внесенных изменений (в случае внесения изменений); в) фактических значениях.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164760" w:rsidRDefault="00A83FBF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shd w:val="clear" w:color="000000" w:fill="auto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722E73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A83FBF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A83FBF" w:rsidRDefault="00A83FBF" w:rsidP="00B524F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исполнении бюджета за</w:t>
            </w:r>
            <w:r w:rsid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фактически произведенных расходах на предоставление субсидий бюджетам </w:t>
            </w:r>
            <w:r w:rsidR="00C22C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поселений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целом и в разрезе субсидий в сравнении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 w:rsidR="00C22C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решением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по всем субсидиям бюджетам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предусмотренным 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бюджете;</w:t>
            </w:r>
          </w:p>
          <w:p w:rsidR="00A83FBF" w:rsidRDefault="00A83FBF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представлены в целом и в разрезе субсидий;</w:t>
            </w:r>
          </w:p>
          <w:p w:rsidR="00A83FBF" w:rsidRDefault="00A83FBF" w:rsidP="009553F7">
            <w:pPr>
              <w:numPr>
                <w:ilvl w:val="0"/>
                <w:numId w:val="19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сведений содержатся: а) значения, первоначально утвержденные 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бюджете; б) уточненные значения с учетом внесенных изменений в бюджет (в случае внесения изменений); в) фактические значения предоставленных субсидий бюджетам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Default="00A83FBF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B524F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объемами субсидий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более,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субсидия не была предусмотрена первоначально утвержденным 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требуется пояснение.</w:t>
            </w:r>
          </w:p>
          <w:p w:rsidR="00A83FBF" w:rsidRDefault="00A83FBF" w:rsidP="00C22C9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C22C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Если указанное требование 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83FBF" w:rsidRPr="00F823D2" w:rsidRDefault="00A83FBF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83FBF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объемами субсидий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83FBF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A83FBF" w:rsidRPr="00F823D2" w:rsidRDefault="00A83FBF" w:rsidP="007A766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объемами субсидий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субсидий,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F823D2" w:rsidRDefault="00A83FBF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A83FBF" w:rsidRPr="00722E73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="006164A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 w:rsidR="00C541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C541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сведения об объеме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541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соблюдении ограничений по объему </w:t>
            </w:r>
            <w:r w:rsidR="00C541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долга, утвержденных (установленных) </w:t>
            </w:r>
            <w:r w:rsidR="00C541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должны быть представлены: </w:t>
            </w:r>
          </w:p>
          <w:p w:rsidR="00A83FBF" w:rsidRDefault="00A83FBF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сведения об объеме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муниципального долга муниципального образования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A83FBF" w:rsidRDefault="00A83FBF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верхний предел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д</w:t>
            </w:r>
            <w:r w:rsidR="00F93C89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олга муниципального образования</w:t>
            </w:r>
            <w:proofErr w:type="gramStart"/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в том числе по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муниципальным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гарантиям, утвержденный первоначально принятым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бюджете, а также сведения об изменении указанных параметров в случае внесения изменений в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бюджете;</w:t>
            </w:r>
          </w:p>
          <w:p w:rsidR="00A83FBF" w:rsidRDefault="00A83FBF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предельный объем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долга муниципального образования  на отчетный год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, утвержденный (установленный)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 бюджете, а также сведения о его изменении в случае внесения изменений в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решение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бюджете;</w:t>
            </w:r>
          </w:p>
          <w:p w:rsidR="00A83FBF" w:rsidRDefault="00A83FBF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сведения о соблюдении в отчетном  году утвержденных (установленных)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бюджете ограничений по объему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долга.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Для максимальной оценки показателя требуется представление сведений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объеме </w:t>
            </w:r>
            <w:r w:rsidR="00577C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долга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 п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видам долговых обязательств или по видам заимствований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A83FBF" w:rsidRPr="00F913F1" w:rsidRDefault="00A83FBF" w:rsidP="00577CD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доступные из раздела, где опубликован проект </w:t>
            </w:r>
            <w:r w:rsid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и материалы к нему по ссылке.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в том числе с 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детализацией </w:t>
            </w:r>
            <w:r w:rsidR="00577CDA"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но без детализации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77CDA"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представлены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5.11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Pr="00FF4F20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 w:rsid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оценке</w:t>
            </w:r>
            <w:proofErr w:type="gramEnd"/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эффективности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реализации 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муниципальных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 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 w:rsidR="00EF7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отчетном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году?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Показатель оценивается в случае публикации сведений об оценке эффективности реализации </w:t>
            </w:r>
            <w:r w:rsidR="003C1E74"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программ </w:t>
            </w:r>
            <w:r w:rsidR="003C1E74"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D5C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году, подготовленной в соответствии с порядком такой оценки, установленным </w:t>
            </w:r>
            <w:proofErr w:type="spellStart"/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муницпальным</w:t>
            </w:r>
            <w:proofErr w:type="spellEnd"/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правовым актом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В составе опубликованных сведений должны быть указаны реквизиты (вид, номер и дата) правового акта, которым утвержден порядок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оценки эффективности </w:t>
            </w:r>
            <w:r w:rsidRP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реализации </w:t>
            </w:r>
            <w:r w:rsidR="003C1E74" w:rsidRP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 программ муниципального образования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реквизиты не указаны или если опубликованные сведения об оценке эффективности </w:t>
            </w:r>
            <w:r w:rsidR="00B33DC3"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не соответствуют утвержденному порядку, 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оценка показателя принимает значение 0 баллов.</w:t>
            </w:r>
          </w:p>
          <w:p w:rsidR="00A83FBF" w:rsidRPr="00F913F1" w:rsidRDefault="00A83FBF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897F8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либо доступные по ссылке со страницы, на которой опубликован проект </w:t>
            </w:r>
            <w:r w:rsidR="00897F8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="00897F83"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и материалы к нему.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5.12</w:t>
            </w:r>
          </w:p>
          <w:p w:rsidR="00A83FBF" w:rsidRPr="00722E73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проекту </w:t>
            </w:r>
            <w:r w:rsidR="00897F83" w:rsidRP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исполнении бюджета за </w:t>
            </w:r>
            <w:r w:rsidR="005946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выполнении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425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муниципальными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бюджетными и автономными учреждениями </w:t>
            </w:r>
            <w:r w:rsidR="005946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946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заданий на оказание </w:t>
            </w:r>
            <w:r w:rsidR="005946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услуг (выполнение работ), а также об объемах субсидий на финансовое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выполнения </w:t>
            </w:r>
            <w:r w:rsidR="005946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заданий?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Показатель оценивается в случае публикации сводных данных, представленных в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разрезе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(работ)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сгруппированных по ведомствам, отраслям или </w:t>
            </w:r>
            <w:proofErr w:type="spellStart"/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мунципальным</w:t>
            </w:r>
            <w:proofErr w:type="spellEnd"/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программам. Для оценки показателя достаточно одной из указанных группировок. </w:t>
            </w:r>
            <w:r w:rsidRPr="00363B0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Сведения, представленные в разрезе учреждений, в целях оценки показателя не учитываются. 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сведений по всем ведомствам (отраслям,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программам), в рамках которых</w:t>
            </w:r>
            <w:r w:rsidR="00897F8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</w:t>
            </w:r>
            <w:r w:rsidR="00AA50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 (виды расходов 611 и 621). Если сведения по отдельным ведомствам (отраслям,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программам) отсутствуют, оценка показателя принимает значение 0 баллов.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сведений о выполнении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</w:t>
            </w:r>
            <w:r w:rsidR="000C290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заданий в обязательном порядке должны быть представлены: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а) плановые и фактические значения показателей, характеризующих объемы и (или) качество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услуг (работ);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б) плановые и фактические объемы субсидий на выполнение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заданий на оказание соответствующих </w:t>
            </w:r>
            <w:r w:rsid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 (выполнение работ).</w:t>
            </w:r>
          </w:p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E7085A" w:rsidRDefault="00A83FBF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 w:rsidR="00897F8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сведения опубликованы </w:t>
            </w:r>
          </w:p>
        </w:tc>
        <w:tc>
          <w:tcPr>
            <w:tcW w:w="850" w:type="dxa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722E73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фактических результатах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учреждения</w:t>
            </w:r>
          </w:p>
          <w:p w:rsidR="00A83FBF" w:rsidRPr="000736AD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3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A83FBF" w:rsidRDefault="00A83FBF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показателей раздела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производится в отношении документов, характеризующих результаты деятельности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учреждений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 </w:t>
            </w:r>
            <w:r w:rsidR="00301BD7"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="00301BD7" w:rsidRP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301BD7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год.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Pr="00F823D2" w:rsidRDefault="00A83FBF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 целях расчета показателей обособленные структурные подразделения (филиалы, представительства) не учитываются.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A83FBF" w:rsidRPr="00F823D2" w:rsidRDefault="00A83FBF" w:rsidP="00F76CC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отчеты о результатах деятельности и об использовании закрепленного за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имущества за </w:t>
            </w:r>
            <w:r w:rsidR="00F76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A83FBF" w:rsidRPr="00F823D2" w:rsidRDefault="00A83FBF" w:rsidP="008C16F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BC5899"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опубликовавших на официальном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размещения информации о государственных (муниципальных) учреждениях (</w:t>
            </w:r>
            <w:proofErr w:type="spell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баланс учреждения (форма 0503130 для казенных учреждений; форма 0503730 для бюджетных и автономных учреждений) </w:t>
            </w:r>
            <w:r w:rsidR="00F76CCA"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="00F76C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A83FBF" w:rsidRPr="000736AD" w:rsidRDefault="00A83FBF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F823D2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A83FBF" w:rsidRPr="00F823D2" w:rsidRDefault="00A83FBF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A83FBF" w:rsidRDefault="00A83FBF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годовой </w:t>
            </w: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отчет об исполнении бюджета) </w:t>
            </w:r>
          </w:p>
          <w:p w:rsidR="00A83FBF" w:rsidRDefault="00A83FBF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годового отчета об исполнении бюджета за </w:t>
            </w:r>
            <w:r w:rsidR="00BD5C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отчетный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основе решения (проекта решения)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 w:rsidR="00BD5C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Бюджеты для граждан, разработанные на основе иных источников информации, а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также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невозможно определить, что явилось источником информации, в целях оценки показателей данного раздела не учитываются.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245D10" w:rsidRPr="006D2BAA" w:rsidRDefault="00245D10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0736AD" w:rsidRDefault="00A83FBF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 w:rsidR="006A74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A83FBF" w:rsidRPr="00222AB3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 w:rsidR="006A74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="006A7455"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 w:rsidR="006A74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="006A7455"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публикации информации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бюджетных данных для граждан.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A83FBF" w:rsidRPr="00153B69" w:rsidRDefault="00153B69" w:rsidP="003473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B153C9" w:rsidRPr="00D91CF8" w:rsidRDefault="00B153C9" w:rsidP="00245D1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(сайте), предназначенном для публикации бюджетных данных,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бюджет для граждан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разработанный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основе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годового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отче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основе решения  (проекта решения об исполнении бюджета за отчетный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850" w:type="dxa"/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58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B153C9" w:rsidRPr="00D811F4" w:rsidRDefault="004D0431" w:rsidP="006D23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153C9"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B153C9" w:rsidRPr="00D811F4" w:rsidRDefault="00B153C9" w:rsidP="00245D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>информация о</w:t>
            </w:r>
            <w:r w:rsidR="00076050" w:rsidRPr="000760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прогнозируемых и фактических значениях основных показателей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развития</w:t>
            </w:r>
            <w:r w:rsidR="00076050" w:rsidRPr="000760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>муниципального образования</w:t>
            </w:r>
            <w:r w:rsidR="00076050" w:rsidRPr="00076050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A709FE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153C9" w:rsidRPr="00D71C11" w:rsidRDefault="00B153C9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2E20D9" w:rsidRDefault="00B153C9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153B6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153C9" w:rsidRPr="00D71C11" w:rsidRDefault="00B153C9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2E20D9" w:rsidRDefault="00B153C9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A709FE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622C40" w:rsidRDefault="00B153C9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="00E712A2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планируемых и фактических значениях основных характеристик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 w:rsidR="00245D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республиканского </w:t>
            </w:r>
            <w:r w:rsidR="00E712A2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</w:t>
            </w:r>
            <w:r w:rsidR="00245D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r w:rsidR="00E712A2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</w:t>
            </w:r>
            <w:proofErr w:type="spellStart"/>
            <w:r w:rsidR="00E712A2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="00E712A2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 w:rsidR="00622C40"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A709FE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2500F" w:rsidRDefault="00B153C9" w:rsidP="00A2500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 xml:space="preserve">сведения об объеме и структуре </w:t>
            </w:r>
            <w:r w:rsidR="00A2500F"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налоговых и неналоговых доходов, а также межбюджетных трансфертов, поступающих в бюджет </w:t>
            </w:r>
            <w:r w:rsid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proofErr w:type="gramStart"/>
            <w:r w:rsid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2500F"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="00A2500F"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планируемых и фактических значениях за </w:t>
            </w:r>
            <w:r w:rsid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="00A2500F"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B153C9" w:rsidRPr="00D91CF8" w:rsidRDefault="00B153C9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B153C9" w:rsidP="00A250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 w:rsidR="00A2500F"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и фактических значениях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</w:t>
            </w:r>
            <w:r w:rsid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 по разделам и подразделам</w:t>
            </w:r>
            <w:r w:rsidR="00245D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классификации расходов бюджета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B153C9" w:rsidP="007E4F7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</w:t>
            </w:r>
            <w:r w:rsid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840782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840782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7E4F73" w:rsidRDefault="00B153C9" w:rsidP="00B87DA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сведения </w:t>
            </w:r>
            <w:r w:rsidR="007E4F73"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реализации в</w:t>
            </w:r>
            <w:r w:rsidR="006921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87D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отчетном </w:t>
            </w:r>
            <w:r w:rsidR="007E4F73"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общественно-значимых проектов, в том числе: наименование проекта, место реализации, объем финансирования, полученные результаты от реализации общественно-значимого проекта</w:t>
            </w:r>
            <w:r w:rsid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B153C9" w:rsidP="006E16B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долга, 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уровень долговой нагрузки на бюджет, в том числе с отражением структуры долга муниципального образования  по видам долговых обязательств по состоянию на начало и конец  отчетного года?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B153C9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бюджета; объем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 на поддержку целевой группы</w:t>
            </w:r>
            <w:r w:rsid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</w:t>
            </w:r>
            <w:r w:rsid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фактически</w:t>
            </w:r>
            <w:r w:rsid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</w:t>
            </w:r>
            <w:r w:rsid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="00B87D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="006E16BF"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37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B153C9" w:rsidRPr="007D331A" w:rsidRDefault="004D0431" w:rsidP="006D23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153C9" w:rsidRPr="007D331A">
              <w:rPr>
                <w:rFonts w:ascii="Times New Roman" w:hAnsi="Times New Roman"/>
                <w:sz w:val="18"/>
                <w:szCs w:val="18"/>
              </w:rPr>
              <w:t>.1</w:t>
            </w:r>
            <w:r w:rsidR="00B153C9">
              <w:rPr>
                <w:rFonts w:ascii="Times New Roman" w:hAnsi="Times New Roman"/>
                <w:sz w:val="18"/>
                <w:szCs w:val="18"/>
              </w:rPr>
              <w:t>0.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7D331A" w:rsidRDefault="00B153C9" w:rsidP="006D23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86"/>
        </w:trPr>
        <w:tc>
          <w:tcPr>
            <w:tcW w:w="567" w:type="dxa"/>
            <w:tcBorders>
              <w:bottom w:val="single" w:sz="4" w:space="0" w:color="A6A6A6"/>
            </w:tcBorders>
          </w:tcPr>
          <w:p w:rsidR="00B153C9" w:rsidRPr="00D71C11" w:rsidRDefault="00B153C9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B153C9" w:rsidRPr="00D71C11" w:rsidRDefault="00B153C9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4D0431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B15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B153C9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D91CF8" w:rsidRDefault="00B153C9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B153C9" w:rsidRPr="00EE6710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E671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B153C9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671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Общественное участие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квартал текущего года)</w:t>
            </w:r>
          </w:p>
          <w:p w:rsidR="00B153C9" w:rsidRPr="00C36B29" w:rsidRDefault="00B153C9" w:rsidP="00BD5C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предоставляемые органами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местного самоуправления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C25B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CC25B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возможности для общественного участия и контроля в сфере управления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муниципальными </w:t>
            </w:r>
            <w:r w:rsidRPr="00CC25B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финансами, а также их </w:t>
            </w:r>
            <w:proofErr w:type="spellStart"/>
            <w:r w:rsidRPr="00CC25B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востребованность</w:t>
            </w:r>
            <w:proofErr w:type="spellEnd"/>
            <w:r w:rsidRPr="00CC25B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использование гражданами по итогам работы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II</w:t>
            </w:r>
            <w:r w:rsidRPr="00C36B2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квартал </w:t>
            </w:r>
            <w: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D5C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текущего года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B153C9" w:rsidRPr="00EE6710" w:rsidRDefault="00895918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B153C9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годовому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отчету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153C9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B153C9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сообщении организатора публичных слушаний в обязательном порядке должны быть указаны  дата, время и место проведения публичных слушаний. Если указанные сведения представлены частично, оценка показателя принимает значение 0 баллов. </w:t>
            </w:r>
          </w:p>
          <w:p w:rsidR="00245D10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(сайте) муниципального образования, предназначенном для публикации бюджетных данных. </w:t>
            </w:r>
          </w:p>
          <w:p w:rsidR="00B153C9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об исполнении бюджета за отчетный  год. Указанная ссылка (адрес) учитывается только в случае, если по ней действительно опубликован проект  решения  об исполнении бюджета за отчетный год.</w:t>
            </w:r>
          </w:p>
          <w:p w:rsidR="00B153C9" w:rsidRPr="005C4BD7" w:rsidRDefault="00B153C9" w:rsidP="00857CF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годовому отчету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случае установления факта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указанных сроков применяется понижающий коэффициент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несоблюдение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сроков обеспечения доступа к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бюджетным данным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информационное сообщение о проведении публичных слушаний опубликовано в день их проведения или позднее, оценка показателя принимает значение 0 баллов. Если на момент проведения мониторинга информационное сообщение не обнаружено,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153C9" w:rsidRPr="00F823D2" w:rsidRDefault="00B153C9" w:rsidP="004C67C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проектом  решения об исполнении бюджета за отчетный год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153C9" w:rsidRPr="00F823D2" w:rsidRDefault="00B153C9" w:rsidP="004C67C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проектом закона об исполнении бюджета за отчетный год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B153C9" w:rsidRPr="000736AD" w:rsidRDefault="00B153C9" w:rsidP="00BF7DC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Проводились ли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квартале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органами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опросы общественного мнения по бюджетной тематике в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режиме?</w:t>
            </w:r>
          </w:p>
          <w:p w:rsidR="00B153C9" w:rsidRDefault="00B153C9" w:rsidP="00BF7DC7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Целью проведения опросов по бюджетной тематике должно быть изучение общественного мнения для последующего учета полученных результатов в процессе управления общественными финансами и принятия решений по бюджетным вопросам.</w:t>
            </w:r>
          </w:p>
          <w:p w:rsidR="00B153C9" w:rsidRPr="000736AD" w:rsidRDefault="00B153C9" w:rsidP="00BF7DC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опросы, которые проводятся в режиме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:</w:t>
            </w:r>
          </w:p>
          <w:p w:rsidR="00B153C9" w:rsidRPr="000736AD" w:rsidRDefault="00B153C9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порталах (сайтах)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предназначенных для публикации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данны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х;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B153C9" w:rsidRPr="000736AD" w:rsidRDefault="00B153C9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иных порталах (сайтах) органов </w:t>
            </w:r>
            <w:r w:rsidR="000C0C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местного самоуправления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образования, включая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специализированн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порталы (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ы), созданные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проведения опросов, –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;</w:t>
            </w:r>
          </w:p>
          <w:p w:rsidR="00B153C9" w:rsidRPr="000736AD" w:rsidRDefault="00B153C9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странице финансового органа в социальных сетях - 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153C9" w:rsidRPr="000736AD" w:rsidRDefault="00B153C9" w:rsidP="00BF7DC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опросы, соответс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вующие следующим требованиям:</w:t>
            </w:r>
          </w:p>
          <w:p w:rsidR="00B153C9" w:rsidRPr="0041124B" w:rsidRDefault="00B153C9" w:rsidP="0041124B">
            <w:pPr>
              <w:pStyle w:val="a3"/>
              <w:numPr>
                <w:ilvl w:val="0"/>
                <w:numId w:val="28"/>
              </w:num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112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опрос проводится по бюджетной тематике, то есть он должен иметь непосредственное отношение к бюджету, бюджетной системе  или бюджетному процессу; </w:t>
            </w:r>
          </w:p>
          <w:p w:rsidR="00B153C9" w:rsidRPr="0041124B" w:rsidRDefault="00B153C9" w:rsidP="0041124B">
            <w:pPr>
              <w:pStyle w:val="a3"/>
              <w:numPr>
                <w:ilvl w:val="0"/>
                <w:numId w:val="28"/>
              </w:num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112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момента начала проведения опроса указаны дата начала его проведения и дата окончания его проведения (в том числе день, месяц и год);</w:t>
            </w:r>
          </w:p>
          <w:p w:rsidR="00B153C9" w:rsidRDefault="00B153C9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результаты опроса отражаются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течение всего срока проведения опроса и как, минимум, в течение месяца после его завершения, в том числе, с указанием общего количества участников опроса и количества проголосовавших за тот или иной вариант ответа;</w:t>
            </w:r>
          </w:p>
          <w:p w:rsidR="00B153C9" w:rsidRPr="000736AD" w:rsidRDefault="00B153C9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 результатам опроса обеспечен доступ неограниченное количество раз для любого человека, который один раз ответил на вопросы;</w:t>
            </w:r>
          </w:p>
          <w:p w:rsidR="00B153C9" w:rsidRPr="000736AD" w:rsidRDefault="00B153C9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опрос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завершен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период с 1 апреля по  30 июня  текущего года</w:t>
            </w:r>
          </w:p>
          <w:p w:rsidR="00B153C9" w:rsidRPr="000736AD" w:rsidRDefault="00B153C9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число участников опроса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составило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человек.</w:t>
            </w:r>
          </w:p>
          <w:p w:rsidR="00B153C9" w:rsidRDefault="00B153C9" w:rsidP="00BF7DC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хотя бы одно из указанных требований не выполняется, оценка показателя принимает значение 0 баллов.</w:t>
            </w:r>
          </w:p>
          <w:p w:rsidR="00B153C9" w:rsidRPr="000736AD" w:rsidRDefault="00B153C9" w:rsidP="00BF7DC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достаточным является проведение хотя бы одного опроса, удовлетворяющего указанным требованиям.</w:t>
            </w:r>
          </w:p>
          <w:p w:rsidR="00B153C9" w:rsidRPr="0049136A" w:rsidRDefault="00B153C9" w:rsidP="00BF7DC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276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выявления недостоверных данных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баллов; сведения об этом указываются в материалах рейтинга.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B153C9" w:rsidRPr="00F823D2" w:rsidRDefault="00B153C9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более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B153C9" w:rsidRPr="00F823D2" w:rsidRDefault="00B153C9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опросы не проводились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B153C9" w:rsidRPr="008E15C0" w:rsidRDefault="00B153C9" w:rsidP="008E15C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поддерживается ли в рабочем состоянии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форума по бюджетной тематике?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153C9" w:rsidRPr="00C339A9" w:rsidRDefault="00B153C9" w:rsidP="009C670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722E73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C339A9" w:rsidRDefault="00B153C9" w:rsidP="00857CF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B153C9" w:rsidRPr="006E6C8F" w:rsidRDefault="00B153C9" w:rsidP="0057342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B153C9" w:rsidRPr="000736AD" w:rsidRDefault="00B153C9" w:rsidP="00A117C4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Использовались ли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финансовыми органами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социальные сети для распространения информации о бюджете?</w:t>
            </w:r>
          </w:p>
          <w:p w:rsidR="00B153C9" w:rsidRPr="00C339A9" w:rsidRDefault="00B153C9" w:rsidP="00A117C4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Оценка показателя осуществляется на основе стандартных кнопок социальных сетей, установленных на главной странице портала (сайта)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предназначенного для публикации бюджетных данных. Для оценки показателя требуется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систематическое (как минимум, один информационный повод в месяц)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распространение информации о бюджете в период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1 апреля по  30 июня  текущего года,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в одной социальной сети. Предоставленной возможности поделиться ссылкой в социальных сетях недо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статочно для оценки показателя.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B153C9" w:rsidRPr="00F823D2" w:rsidRDefault="00B153C9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vAlign w:val="center"/>
          </w:tcPr>
          <w:p w:rsidR="00B153C9" w:rsidRPr="006E6C8F" w:rsidRDefault="00B153C9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B153C9" w:rsidRPr="000736AD" w:rsidRDefault="00B153C9" w:rsidP="00A117C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использовались</w:t>
            </w:r>
          </w:p>
        </w:tc>
        <w:tc>
          <w:tcPr>
            <w:tcW w:w="850" w:type="dxa"/>
            <w:vAlign w:val="center"/>
          </w:tcPr>
          <w:p w:rsidR="00B153C9" w:rsidRPr="00F823D2" w:rsidRDefault="00B153C9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53C9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B153C9" w:rsidRPr="006E6C8F" w:rsidRDefault="00B153C9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B153C9" w:rsidRPr="000736AD" w:rsidRDefault="00B153C9" w:rsidP="00A117C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использовались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использовались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несистематически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(менее одного информационного повода в месяц)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B153C9" w:rsidRPr="00F823D2" w:rsidRDefault="00B153C9" w:rsidP="00A117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153C9" w:rsidRPr="008B45C3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B153C9" w:rsidRPr="00F823D2" w:rsidRDefault="00B153C9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B153C9" w:rsidRPr="00F823D2" w:rsidRDefault="00B153C9" w:rsidP="00857CFA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 баллов на II этапе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B153C9" w:rsidRPr="008B45C3" w:rsidRDefault="00D72B7D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</w:tbl>
    <w:p w:rsidR="006847B8" w:rsidRPr="00544D59" w:rsidRDefault="002C5A10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bookmarkStart w:id="11" w:name="_Toc451447574"/>
      <w:r w:rsidRPr="00544D59">
        <w:rPr>
          <w:sz w:val="26"/>
          <w:szCs w:val="26"/>
          <w:lang w:val="en-US"/>
        </w:rPr>
        <w:t>III</w:t>
      </w:r>
      <w:r w:rsidRPr="00544D59">
        <w:rPr>
          <w:sz w:val="26"/>
          <w:szCs w:val="26"/>
        </w:rPr>
        <w:t xml:space="preserve"> ЭТАП</w:t>
      </w:r>
      <w:r w:rsidR="006847B8" w:rsidRPr="00544D59">
        <w:rPr>
          <w:sz w:val="26"/>
          <w:szCs w:val="26"/>
        </w:rPr>
        <w:t xml:space="preserve"> – Исполнение бюджета</w:t>
      </w:r>
      <w:r w:rsidR="008A4CFC" w:rsidRPr="00544D59">
        <w:rPr>
          <w:sz w:val="26"/>
          <w:szCs w:val="26"/>
        </w:rPr>
        <w:t xml:space="preserve"> и</w:t>
      </w:r>
      <w:r w:rsidR="006847B8" w:rsidRPr="00544D59">
        <w:rPr>
          <w:sz w:val="26"/>
          <w:szCs w:val="26"/>
        </w:rPr>
        <w:t xml:space="preserve"> </w:t>
      </w:r>
      <w:r w:rsidR="008A4CFC" w:rsidRPr="00544D59">
        <w:rPr>
          <w:sz w:val="26"/>
          <w:szCs w:val="26"/>
        </w:rPr>
        <w:t xml:space="preserve">финансовый </w:t>
      </w:r>
      <w:r w:rsidR="006847B8" w:rsidRPr="00544D59">
        <w:rPr>
          <w:sz w:val="26"/>
          <w:szCs w:val="26"/>
        </w:rPr>
        <w:t>контроль</w:t>
      </w:r>
      <w:bookmarkEnd w:id="11"/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676D8D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676D8D" w:rsidTr="00A83FBF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C1657B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Внесение изменений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</w:p>
          <w:p w:rsidR="00A83FBF" w:rsidRPr="00552974" w:rsidRDefault="00C346F9" w:rsidP="0096026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данном разделе </w:t>
            </w:r>
            <w:proofErr w:type="spellStart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ценивается</w:t>
            </w:r>
            <w:proofErr w:type="spellEnd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открытость бюджетных данных, связанных с внесением изменений в 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  <w:r w:rsidR="00A83FBF" w:rsidRPr="005973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текущем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год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. В целях оценки показателей раздела оценивается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публикация проектов решений о внесении изменений в решение о бюджете и материалов к ним, принятых на момент проведения мониторинга.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DF1BAF" w:rsidP="000F62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Default="00A83FBF" w:rsidP="00652D2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(сайте) муниципального образования, предназначенном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для публикации информации о бюджетных данных, проекты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? </w:t>
            </w:r>
          </w:p>
          <w:p w:rsidR="00A83FBF" w:rsidRDefault="00A83FBF" w:rsidP="0055297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или обеспечение доступа по ссылке с портала (сайта), предназначенного для публикации бюджетных данных, для всех проектов решений о внесении изменений в решение  о бюджете, принятых в </w:t>
            </w:r>
            <w:r w:rsidRPr="00C346F9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муниципальном образовании </w:t>
            </w:r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мониторинга. В случае</w:t>
            </w:r>
            <w:proofErr w:type="gramStart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не опубликован хотя бы один проект решения из числа принятых или к нему не обеспечен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</w:t>
            </w:r>
            <w:r w:rsidR="0096026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 не осуществлялось, оценка показателя принимает значение 2 балла.</w:t>
            </w:r>
          </w:p>
          <w:p w:rsidR="00A83FBF" w:rsidRPr="00836376" w:rsidRDefault="00A83FBF" w:rsidP="009F4C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A83FBF" w:rsidRPr="00676D8D" w:rsidRDefault="00A83FBF" w:rsidP="005973D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составе материалов к проектам решений  о внесении изменений в решение о бюджете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145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пояснительные записки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пояснительные записки, опубликованные в пакете документов к проекту решения  о внесении изменений в решение  о бюджете. Если указанное требование не соблюдается, оценка показателя принимает значение 0 баллов.</w:t>
            </w:r>
          </w:p>
          <w:p w:rsidR="00A83FBF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пояснительных записок ко всем проектам решений о внесении изменений в решение о бюджете, принятым на момент проведения мониторинга</w:t>
            </w:r>
            <w:r w:rsidRPr="009878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в составе материалов хотя бы к одному проекту решения о внесении изменений в решение  о бюджете из числа принятых пояснительная записка отсутствует, а также если не опубликован хотя бы один проект решения о внесении изменений в решение о бюджете из числа принятых или к нему не обеспечен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21454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существлялось, оценка показателя принимает значение 2 балла.</w:t>
            </w:r>
          </w:p>
          <w:p w:rsidR="00A83FBF" w:rsidRPr="005534B0" w:rsidRDefault="00A83FBF" w:rsidP="0021454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7864C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решений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принятых на момент проведения мониторинга.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но 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 из числа принятых, оценка показателя принимает значение 0 баллов.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оценка показателя принимает значение 2 балла.</w:t>
            </w:r>
          </w:p>
          <w:p w:rsidR="00A83FBF" w:rsidRPr="00EE24C7" w:rsidRDefault="00A83FBF" w:rsidP="00B4695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должны быть опубликованы не позднее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подписания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органом отчета об исполнении бюджета.</w:t>
            </w:r>
            <w:r w:rsidR="00CD5DD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EE24C7" w:rsidRDefault="00A83FBF" w:rsidP="00CE41A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публикуются 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D213B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данных, актуализированные версии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внесенных изменений?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учитывается публикация актуализированной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версии решения 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бюджете с учетом всех принятых на дату проведения мониторинга решени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й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в целях оценки показателя учитывается публикация принятого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год.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 о бюджете</w:t>
            </w: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полном объеме, включая текстовую часть и все приложения к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решению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составляющие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баллов.</w:t>
            </w:r>
          </w:p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  <w:p w:rsidR="00A83FBF" w:rsidRPr="00EE24C7" w:rsidRDefault="00A83FBF" w:rsidP="00DC438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Актуализированная версия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должна быть опубликована в течение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1-го месяца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после подписания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46F9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актуализированная версия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с учетом всех изменений, внесенных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не опубликована,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 учетом всех принятых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решений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учетом всех принятых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бюджете,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A75DB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публикуется или актуализация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носит несистемный характер (публикуются актуализированные версии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отдельных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решениий</w:t>
            </w:r>
            <w:proofErr w:type="spellEnd"/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Промежуточная о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ность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об исполнении бюджета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 аналитические данные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качестве промежуточной отчетности об исполнении бюджета рассматривается квартальная отчетность. Доступность промежуточной отчетности, а также специально разрабатываемых аналитических данных, позволяет осуществлять мониторинг и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исполнением бюджета в течение финансового года.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данном разделе оценивается публикация промежуточной отчетности (за первый квартал, полугодие, девять месяцев) об исполнении бюджета за 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текущ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ий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 также аналитические данные. В целях оценки показателей раздела учитывается </w:t>
            </w:r>
            <w:r w:rsidRPr="00356C2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публикация сведений в открытом доступе 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портале (сайте) </w:t>
            </w:r>
            <w:r w:rsidR="00C125C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A83FBF" w:rsidRPr="00992EF8" w:rsidRDefault="00A83FBF" w:rsidP="00CA52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целях оценки показателей раздела оценивается публикация отчетности или аналитических данных за все отчетные периоды, по которым на момент проведения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мониторинга наступил срок публикации, указанный в комментариях к конкретным показателям.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хотя бы за один отчетный период, которые на момент проведения мониторинга завершены и по которым наступил срок публикации, сведения не опубликованы, оценка показателя принимает значение 0 баллов.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692128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</w:tr>
      <w:tr w:rsidR="00A83FBF" w:rsidRPr="00676D8D" w:rsidTr="00D97B54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отчеты об исполнении бюджета </w:t>
            </w:r>
            <w:r w:rsidR="00C125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щего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утвержденные 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местной администрацией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B33DC3" w:rsidRDefault="00A83FBF" w:rsidP="00B3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учитываются официальные документы, </w:t>
            </w:r>
            <w:r w:rsidRP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принятые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 w:rsid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соответствии с частью 5 </w:t>
            </w:r>
            <w:r w:rsidRPr="00676D8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статьи 264.2 Бюджетного кодекса РФ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Иные документы и материалы в целях оценки данного показателя не учитываются. Опубликованные сведения в обязательном порядке должны содержать: а) наименование, номер и дату правового акта, утверждающего отчет; б) должность, фамилию и инициалы лица, подписавшего правовой акт, утверждающий отчет.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отчетов со всеми приложениями;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публикация отдельных составляющих в целях оценки показателя не учитывается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33DC3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Допускается публикация постановляющей части правового акта, утверждающего отчет, в графическом формате. </w:t>
            </w:r>
          </w:p>
          <w:p w:rsidR="00A83FBF" w:rsidRPr="003A560D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Отчеты об исполнении бюджета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года, утвержденные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должны быть опубликованы в течение 3-х месяцев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соответствующий 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8856F7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утвержденные </w:t>
            </w:r>
            <w:r w:rsidR="0088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местной администрацией муниципального образования 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отчеты за все отчетные периоды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192FCC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доходам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разрезе видов доходов 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Default="00A83FBF" w:rsidP="00601B7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об исполнении бюджета муниципального образования по расходам в разрезе разделов и подразделов классификации расходов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муниципального образования по расходам в разрезе муниципальных программ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Публикуются ли ежеквартально сведения об объеме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долга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начало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на конец отчетного периода?</w:t>
            </w:r>
          </w:p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Для максимальной оценки показателя требуется публикация сведений об объеме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ного долга по видам долговых обязательств или по видам заимствований.</w:t>
            </w:r>
          </w:p>
          <w:p w:rsidR="00A83FBF" w:rsidRPr="00051A20" w:rsidRDefault="00A83FBF" w:rsidP="005F35A5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в том числе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но не содержат сведений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поступлении доходов в бюджет муниципального образования по видам доходов за отчетный период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текущего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 в сравнении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соответствующим периодом прошлого года?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о расходах бюджета муниципального образования по разделам и подразделам классификации расходов бюджетов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10.8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расходах бюджета муниципального образования по муниципальным программам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02B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E542DB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542D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  <w:p w:rsidR="00A83FBF" w:rsidRPr="00557A1D" w:rsidRDefault="00A83FBF" w:rsidP="00557A1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органа внешнего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контроля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4806DD" w:rsidRDefault="00A83FBF" w:rsidP="00E3784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контрольных мероприятий органа внешнего </w:t>
            </w:r>
            <w:r w:rsidR="00FD54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финансового контроля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014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целях оценки показателя учитываю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планы контрольных мероприятий, удовлетворяющие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опубликован 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официальный документ,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утвержденный решением коллегии органа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контроля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председателем органа 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контроля 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в графическом формате, либо указано, каким органом (должностным лицом) утвержден план, дата его утверждения, должность, фамилия и инициалы лица, подписавшего документ; </w:t>
            </w:r>
          </w:p>
          <w:p w:rsidR="00A83FBF" w:rsidRPr="00EC2604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</w:t>
            </w:r>
            <w:r w:rsidRPr="00EC260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плане указаны наименования контрольных мероприятий с указанием проверяемого объекта или целевого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назначения проверяемых средств;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для каждого контрольного мероприятия указан период его проведения (в месяцах или кварталах). </w:t>
            </w:r>
          </w:p>
          <w:p w:rsidR="00A83FBF" w:rsidRDefault="00A83FBF" w:rsidP="00DC708F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несоблюдения указанных требований оценка показателя принимает значение 0 баллов.</w:t>
            </w:r>
          </w:p>
          <w:p w:rsidR="00A83FBF" w:rsidRPr="00E10A1E" w:rsidRDefault="00A83FBF" w:rsidP="00301470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План контрольных мероприятий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</w:t>
            </w: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должен быть опубликован до 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 </w:t>
            </w:r>
            <w:proofErr w:type="spellStart"/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яннваря</w:t>
            </w:r>
            <w:proofErr w:type="spellEnd"/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года</w:t>
            </w:r>
            <w:proofErr w:type="gramStart"/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.. 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на момент проведения мониторинга план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Pr="002E33DF" w:rsidRDefault="00A83FBF" w:rsidP="002E33D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Публикуе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тся ли </w:t>
            </w:r>
            <w:r w:rsidRPr="00D87B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проведенных в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году органом внешнего</w:t>
            </w:r>
            <w:r w:rsidR="006C32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финансового контроля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контрольных </w:t>
            </w:r>
            <w:r w:rsidRPr="002E33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мероприятиях, о выявленных при их проведении нарушениях,  о внесенных представлениях и предписаниях, а также о принятых по ним решениях и мерах?</w:t>
            </w:r>
            <w:proofErr w:type="gramEnd"/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опубликованные сведения, как минимум, должны содержать: а) наименование контрольного мероприятия; б) сведения о выявленных при его проведении нарушениях либо об их отсутствии; в) сведения о внесенных представлениях и предписаниях (в случае их внесения). Для  максимальной оценки показателя требуется также публикация сведений о принятых объектом контроля решениях и мерах по направленным ему представлениям и предписаниям.</w:t>
            </w:r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контрольные мероприятия, предусмотренные утвержденным планом мероприятий органа внешнего </w:t>
            </w:r>
            <w:r w:rsidR="00925F2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год, срок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которых на дату проведения мониторинга завершен. Также учитываются изменения, внесенные в указанный план, в случае, если они опубликованы на дату проведения мониторинга. Если план контрольных мероприятий не опубликован или он не отвечает требованиям, указанным в пункте 11.1 настоящей анкеты, оценка показателя принимает значение 0 баллов. </w:t>
            </w:r>
          </w:p>
          <w:p w:rsidR="00A83FBF" w:rsidRPr="006C135E" w:rsidRDefault="00A83FBF" w:rsidP="00925F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Информация о проведенном контрольном мероприятии должна быть опубликована в течени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3-х месяцев с даты завершения </w:t>
            </w:r>
            <w:r w:rsidRPr="006C13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контрольного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мероприятия, указанного в плане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мероприятий органа внешнего 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опубликована, в том числе опубликованы сведения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 за исключением сведений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 публикуется,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ее публикация носит несистемный характер (публикуются сведения по отдельным контрольным мероприятиям,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предусмотренны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опубликованные сведения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отвеча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671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Общественное участие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квартал </w:t>
            </w:r>
            <w:r w:rsidR="008375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года)</w:t>
            </w:r>
          </w:p>
          <w:p w:rsidR="00A83FBF" w:rsidRPr="00204757" w:rsidRDefault="00A83FBF" w:rsidP="00C125C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предоставляемые органами </w:t>
            </w:r>
            <w:r w:rsidR="00C125C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местного самоуправления муниципального образования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возможности для общественного участия и контроля в сфере упр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авления </w:t>
            </w:r>
            <w:r w:rsidR="00C125C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финансами, а также их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востребованность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использование гражданами по итогам работы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III</w:t>
            </w:r>
            <w:r w:rsidRPr="00C36B2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квартал </w:t>
            </w:r>
            <w:r w:rsidR="00C125C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текущего года.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2B4A97" w:rsidRDefault="00B4289B" w:rsidP="003A522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0736AD" w:rsidRDefault="00A83FBF" w:rsidP="00E21C65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III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 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органами 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опросы общественного мнения по бюджетной тематике в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режиме?</w:t>
            </w:r>
          </w:p>
          <w:p w:rsidR="00A83FBF" w:rsidRDefault="00A83FBF" w:rsidP="00E21C65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Целью проведения опросов по бюджетной тематике должно быть изучение общественного мнения для последующего учета полученных результатов в процессе управления общественными финансами и принятия решений по бюджетным вопросам.</w:t>
            </w:r>
          </w:p>
          <w:p w:rsidR="00A83FBF" w:rsidRPr="000736AD" w:rsidRDefault="00A83FBF" w:rsidP="00E21C65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опросы, которые проводятся в режиме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: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порталах (сайтах)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предназначенных для публикации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данны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х;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иных порталах (сайтах) органов </w:t>
            </w:r>
            <w:r w:rsidR="000C0C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местного самоуправления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образования, включая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специализированн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порталы (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ы), созданные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проведения опросов, –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;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странице финансового органа в социальных сетях - 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0736AD" w:rsidRDefault="00A83FBF" w:rsidP="00E21C65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опросы, соответс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вующие следующим требованиям:</w:t>
            </w:r>
          </w:p>
          <w:p w:rsidR="00A83FBF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опрос проводится по бюджетной тематике, то есть он должен иметь непосредственное отношение к бюджету, бюджетной системе  или бюджетному процессу; </w:t>
            </w:r>
          </w:p>
          <w:p w:rsidR="00A83FBF" w:rsidRPr="000736AD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момента начала проведения опроса указаны дата начала его проведения и дата окончания его проведения (в том числе день, месяц и год);</w:t>
            </w:r>
          </w:p>
          <w:p w:rsidR="00A83FBF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результаты опроса отражаются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течение всего срока проведения опроса и как, минимум, в течение месяца после его завершения, в том числе, с указанием общего количества участников опроса и количества проголосовавших за тот или иной вариант ответа;</w:t>
            </w:r>
          </w:p>
          <w:p w:rsidR="00A83FBF" w:rsidRPr="000736AD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 результатам опроса обеспечен доступ неограниченное количество раз для любого человека, который один раз ответил на вопросы;</w:t>
            </w:r>
          </w:p>
          <w:p w:rsidR="00A83FBF" w:rsidRPr="000736AD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опрос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завершен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период с </w:t>
            </w:r>
            <w:r w:rsidR="00C125C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 июля по  30 сентября текущего года.</w:t>
            </w:r>
          </w:p>
          <w:p w:rsidR="00A83FBF" w:rsidRPr="000736AD" w:rsidRDefault="00A83FBF" w:rsidP="0041124B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число участников опроса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составило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человек.</w:t>
            </w:r>
          </w:p>
          <w:p w:rsidR="00A83FBF" w:rsidRDefault="00A83FBF" w:rsidP="00E21C65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хотя бы одно из указанных требований не выполняется, оценка показателя принимает значение 0 баллов.</w:t>
            </w:r>
          </w:p>
          <w:p w:rsidR="00A83FBF" w:rsidRPr="000736AD" w:rsidRDefault="00A83FBF" w:rsidP="00E21C65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достаточным является проведение хотя бы одного опроса, удовлетворяющего указанным требованиям.</w:t>
            </w:r>
          </w:p>
          <w:p w:rsidR="00A83FBF" w:rsidRPr="0049136A" w:rsidRDefault="00A83FBF" w:rsidP="00E21C65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276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выявления недостоверных данных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баллов; сведения об этом указываются в материалах рейтинга.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F823D2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F823D2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более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F823D2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F823D2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F823D2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F823D2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опросы не проводились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F823D2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5A418D" w:rsidRDefault="008E15C0" w:rsidP="005A418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поддерживается ли в рабочем состоянии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форума по бюджетной тематике?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F823D2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C339A9" w:rsidRDefault="005A418D" w:rsidP="00FA32C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F823D2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E6C8F" w:rsidTr="00460F2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5A418D" w:rsidP="00FA32C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F823D2" w:rsidRDefault="00425F9B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E6C8F" w:rsidTr="00460F2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6E6C8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0736AD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Использовались ли в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III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 </w:t>
            </w:r>
            <w:r w:rsidR="00460F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финансовыми органами </w:t>
            </w:r>
            <w:r w:rsidR="00460F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социальные сети для распространения информации о бюджете?</w:t>
            </w:r>
          </w:p>
          <w:p w:rsidR="00A83FBF" w:rsidRPr="000736AD" w:rsidRDefault="00A83FBF" w:rsidP="00B259D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Оценка показателя осуществляется на основе стандартных кнопок социальных сетей, установленных на главной странице портала (сайта) </w:t>
            </w:r>
            <w:r w:rsidR="00460F2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предназначенного для публикации бюджетных данных. </w:t>
            </w:r>
          </w:p>
          <w:p w:rsidR="00A83FBF" w:rsidRPr="00C339A9" w:rsidRDefault="00A83FBF" w:rsidP="00425F9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систематическое (как минимум, один информационный повод в месяц)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распространение информации о бюджете в период с </w:t>
            </w:r>
            <w:r w:rsidR="00460F2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июля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3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</w:t>
            </w:r>
            <w:r w:rsidR="00460F2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сентября текущего года,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в одной социальной сети. Предоставленной возможности поделиться ссылкой в социальных сетях недо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статочно для оценки показателя.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E6C8F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6E6C8F" w:rsidRDefault="00A83FBF" w:rsidP="00C74B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0736AD" w:rsidRDefault="00A83FBF" w:rsidP="00C74B6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использовались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0736AD" w:rsidRDefault="00A83FBF" w:rsidP="00C74B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E6C8F" w:rsidTr="006A6D51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E6C8F" w:rsidRDefault="00A83FBF" w:rsidP="00C74B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C74B6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использовались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использовались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несистематически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(менее одного информационного повода в месяц)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C74B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8B45C3" w:rsidTr="00085F39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A83FBF" w:rsidRPr="00BD38DE" w:rsidRDefault="00DD0A3B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5B05E8" w:rsidRPr="00544D59" w:rsidRDefault="005B05E8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bookmarkStart w:id="12" w:name="_Toc451447575"/>
      <w:r w:rsidRPr="00544D59">
        <w:rPr>
          <w:sz w:val="26"/>
          <w:szCs w:val="26"/>
        </w:rPr>
        <w:t xml:space="preserve">IV </w:t>
      </w:r>
      <w:r w:rsidR="002C5A10" w:rsidRPr="00544D59">
        <w:rPr>
          <w:sz w:val="26"/>
          <w:szCs w:val="26"/>
        </w:rPr>
        <w:t>ЭТАП</w:t>
      </w:r>
      <w:r w:rsidR="00076FE3" w:rsidRPr="00544D59">
        <w:rPr>
          <w:sz w:val="26"/>
          <w:szCs w:val="26"/>
        </w:rPr>
        <w:t xml:space="preserve"> – С</w:t>
      </w:r>
      <w:r w:rsidRPr="00544D59">
        <w:rPr>
          <w:sz w:val="26"/>
          <w:szCs w:val="26"/>
        </w:rPr>
        <w:t>оставл</w:t>
      </w:r>
      <w:r w:rsidR="00076FE3" w:rsidRPr="00544D59">
        <w:rPr>
          <w:sz w:val="26"/>
          <w:szCs w:val="26"/>
        </w:rPr>
        <w:t>ение</w:t>
      </w:r>
      <w:r w:rsidRPr="00544D59">
        <w:rPr>
          <w:sz w:val="26"/>
          <w:szCs w:val="26"/>
        </w:rPr>
        <w:t xml:space="preserve"> проекта бюджета</w:t>
      </w:r>
      <w:bookmarkEnd w:id="12"/>
      <w:r w:rsidRPr="00544D59">
        <w:rPr>
          <w:rFonts w:ascii="Times New Roman" w:hAnsi="Times New Roman"/>
          <w:caps/>
          <w:sz w:val="26"/>
          <w:szCs w:val="26"/>
        </w:rPr>
        <w:t xml:space="preserve"> </w:t>
      </w:r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A72E4B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Баллов</w:t>
            </w:r>
          </w:p>
        </w:tc>
      </w:tr>
      <w:tr w:rsidR="00A83FBF" w:rsidRPr="00A72E4B" w:rsidTr="001D1C03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A72E4B" w:rsidTr="001D1C03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Проект бюджета и материалы к нему </w:t>
            </w:r>
          </w:p>
          <w:p w:rsidR="00A83FBF" w:rsidRDefault="00A83FBF" w:rsidP="00533F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производится в отношении проекта бюджета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период).</w:t>
            </w:r>
          </w:p>
          <w:p w:rsidR="00A83FBF" w:rsidRDefault="00A83FBF" w:rsidP="009C69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</w:t>
            </w:r>
            <w:r w:rsidRPr="009C69F4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 w:rsidRPr="00D11ED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органа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отдельным документам по ссылкам из раздела, где опубликован проект бюджета и материалы к нему.  </w:t>
            </w:r>
          </w:p>
          <w:p w:rsidR="00A83FBF" w:rsidRPr="00744CB2" w:rsidRDefault="00A83FBF" w:rsidP="0037108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 бюджета и материалы к нему (за исключением 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итогов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(протокол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общественного обсуждения, в том числе публичных слушаний)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должны быть опубликованы в течение </w:t>
            </w:r>
            <w:r w:rsidRPr="00123C9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10 </w:t>
            </w:r>
            <w:r w:rsidRPr="002B0A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рабочих дней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после внесения проекта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решения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 бюджете в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представительный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орган</w:t>
            </w:r>
            <w:r w:rsidR="0037108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Итоговый документ (протокол), принятый по итогам публичных слушаний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общественного обсуждения, должен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быть опубликован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течение 10 рабочих</w:t>
            </w:r>
            <w:r w:rsidRPr="008173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проведения публичных слушаний или завершения общественного обсуждения. Сохраняться указанные документы должны, как минимум,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до принятия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решения об исполнении бюджета.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Мониторинг показателей раздела по каждому </w:t>
            </w:r>
            <w:r w:rsidR="00901A6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муниципальному образованию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проводится по истечении 10 рабочих дней после внесения проекта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в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после 15 ноября </w:t>
            </w:r>
            <w:r w:rsidR="0037319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года сведения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обнаружен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оценка показателя принимает значение 0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баллов.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D72B7D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2</w:t>
            </w:r>
            <w:r w:rsidR="008058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43134E" w:rsidRDefault="00A83FBF" w:rsidP="001322D4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2A43C7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3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 открытом доступе 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или на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представительного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proofErr w:type="gramEnd"/>
          </w:p>
          <w:p w:rsidR="00A83FBF" w:rsidRDefault="00A83FBF" w:rsidP="004A350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проекта решения в полном объеме, включая текстовую часть и все приложения к проекту решения.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решения), оценка показателя принимает значение 0 баллов.</w:t>
            </w:r>
          </w:p>
          <w:p w:rsidR="00A83FBF" w:rsidRPr="00A72E4B" w:rsidRDefault="00A83FBF" w:rsidP="00D11ED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требуется публикация решения 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C339A9" w:rsidRDefault="00A83FBF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A83FBF" w:rsidRPr="006E6C8F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C339A9" w:rsidRDefault="00A83FBF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A83FBF" w:rsidRPr="006E6C8F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A83FBF" w:rsidRPr="00C339A9" w:rsidRDefault="00A83FBF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A83FBF" w:rsidRPr="006E6C8F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CB6969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решения о бюджете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среднесрочный период?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37189E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CB696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37189E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составе материалов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доходах, расходах и дефиците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консолидированного бюджета </w:t>
            </w:r>
            <w:r w:rsidR="003718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района (городского округа)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разрезе  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бюджета </w:t>
            </w:r>
            <w:r w:rsidR="003718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района (городского округа)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свода бюджетов </w:t>
            </w:r>
            <w:r w:rsidR="003718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поселений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Данная информация позволяет оценить распределение финансовых потоков по бюджетам бюджетной системы РФ.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в обязательном порядке должны быть представлены:</w:t>
            </w:r>
          </w:p>
          <w:p w:rsidR="00A83FBF" w:rsidRDefault="00A83FBF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на </w:t>
            </w:r>
            <w:r w:rsid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период;</w:t>
            </w:r>
          </w:p>
          <w:p w:rsidR="00A83FBF" w:rsidRDefault="00A83FBF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 общем объеме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доход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="0037189E"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285F4F"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="00285F4F"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 w:rsidR="00285F4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бюджетов </w:t>
            </w:r>
            <w:r w:rsidR="00285F4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(включая межбюджетные трансферты);</w:t>
            </w:r>
          </w:p>
          <w:p w:rsidR="00A83FBF" w:rsidRDefault="00A83FBF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об общем объеме расходов </w:t>
            </w:r>
            <w:r w:rsidR="000C1F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консолидированного </w:t>
            </w:r>
            <w:r w:rsidR="000C1FB0"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="000C1FB0"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 w:rsidR="000C1F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0C1FB0"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="000C1FB0"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 w:rsidR="000C1F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(включая расходы за счет межбюджетных трансфертов).</w:t>
            </w:r>
          </w:p>
          <w:p w:rsidR="00A83FBF" w:rsidRPr="00F21826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указанные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525E8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525E8A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бюджета сведения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доходах бюджета по видам доходов на </w:t>
            </w:r>
            <w:r w:rsidR="003731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сравнении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ожидаемым исполнением за </w:t>
            </w:r>
            <w:r w:rsidR="003731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отчетом за отчетный финансовый год?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Информация о бюджетных данных за предшествующие годы является важным ориентиром для оценки проекта бюджета и бюджетной политики, реализуемой органами </w:t>
            </w:r>
            <w:r w:rsidR="0054236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местного самоуправления муниципального образованиями</w:t>
            </w:r>
            <w:proofErr w:type="gramStart"/>
            <w:r w:rsidR="0054236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Поэтому в материалах к проекту бюджета важно представлять сопоставление планов на будущее с фактическими данными за предшествующие годы.</w:t>
            </w:r>
          </w:p>
          <w:p w:rsidR="00A83FBF" w:rsidRPr="00505F9B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показателя учитываются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детализированные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видам доходов,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 уровня подгруппы или статьи классификации доходов бюджетов. 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сведения по всем указанным видам доходов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разделам и подразделам классификации расходов на 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финансовый год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отчетом за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83FBF" w:rsidRPr="00505F9B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ваются сведения, представленные по разделам и подразделам классификации расходов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не опубликованы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BA73C9" w:rsidRDefault="00A83FBF" w:rsidP="00BA73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муниципальным программам 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год</w:t>
            </w:r>
            <w:proofErr w:type="gramEnd"/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</w:t>
            </w:r>
            <w:r w:rsidR="00BA73C9"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ожидаемым исполнением за 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="00BA73C9"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="00BA73C9"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="00BA73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="00BA73C9"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83FBF" w:rsidRPr="00A72E4B" w:rsidRDefault="00A83FBF" w:rsidP="00373195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представленные в разрезе всех </w:t>
            </w:r>
            <w:r w:rsidR="00BA73C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муниципальных программ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BA73C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предусмотренных к финансированию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</w:t>
            </w:r>
            <w:r w:rsidR="00BA73C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 w:rsidR="0037319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плановый период.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не опубликованы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373195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проекту бюджета сведения о планируемых на </w:t>
            </w:r>
            <w:r w:rsidR="003731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оказания </w:t>
            </w:r>
            <w:r w:rsidR="006558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6558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бюджетными и автономными учреждениями, а также о планируемых объемах субсидий </w:t>
            </w:r>
            <w:r w:rsidR="006558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бюджетным и автономным учреждениям на финансовое обеспечение </w:t>
            </w:r>
            <w:r w:rsidR="006558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заданий на оказание </w:t>
            </w:r>
            <w:r w:rsidR="006558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услуг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(выполнение работ)?</w:t>
            </w:r>
            <w:proofErr w:type="gramEnd"/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A83FBF" w:rsidRDefault="0065589A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муниципальные </w:t>
            </w:r>
            <w:r w:rsidR="00A83FB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услуги (работы) включены в базовые (отраслевые) перечни государственных и муниципальных услуг и работ, утвержденные в установленном порядке; </w:t>
            </w:r>
          </w:p>
          <w:p w:rsidR="00A83FBF" w:rsidRPr="00CC69B0" w:rsidRDefault="00A83FBF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сводные данные, сгруппированные по отраслям, ведомствам или </w:t>
            </w:r>
            <w:r w:rsidR="0065589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муниципальным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программам. 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достаточно одной из указанных группировок. Сведения, представленные в разрезе учреждений, в целях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ценки показателя не учитываются;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сведения по всем отраслям (ведомствам, </w:t>
            </w:r>
            <w:r w:rsidR="0065589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муниципальным</w:t>
            </w: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программам),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которых проектом </w:t>
            </w:r>
            <w:r w:rsidR="0014474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 w:rsid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 (виды расходов 611 и 621). Если сведения по отдельным отраслям (ведомствам, </w:t>
            </w:r>
            <w:r w:rsidR="0065589A" w:rsidRP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 w:rsidRP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), в рамках которых проектом </w:t>
            </w:r>
            <w:r w:rsidR="0014474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 w:rsid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задания, отсутствуют, оценка показателя принимает значение 0 баллов.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проекте бюджета указаны только группа вида расходов, решение об отнесении субсидии к определенной подгруппе принимает эксперт на основании сведений, содержащихся в описании статьи расходов.</w:t>
            </w:r>
          </w:p>
          <w:p w:rsidR="00A83FBF" w:rsidRPr="007A371F" w:rsidRDefault="00A83FBF" w:rsidP="00342A2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в обязательном порядке должны быть представлены планируемые объемы оказания </w:t>
            </w:r>
            <w:r w:rsidR="00342A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услуг (работ) на </w:t>
            </w:r>
            <w:r w:rsidR="0037319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период, соответствующие указанным требованиям. Для максимальной оценки показателя также должны быть указаны сведения о планируемых объемах субсидий на финансовое обеспечение выполнения </w:t>
            </w:r>
            <w:r w:rsidR="00342A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заданий на оказание соответствующих </w:t>
            </w:r>
            <w:r w:rsidR="00342A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 (выполнение работ).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7A371F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сведения о планируемых объемах 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оказания </w:t>
            </w:r>
            <w:r w:rsidR="00FE5BA6"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работ) и 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субсидий на финансовое обеспечение выполнения </w:t>
            </w:r>
            <w:r w:rsidR="00FE5BA6"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заданий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оказание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соответствующих </w:t>
            </w:r>
            <w:r w:rsidR="00FE5BA6"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услуг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(выполнение работ)</w:t>
            </w:r>
          </w:p>
        </w:tc>
        <w:tc>
          <w:tcPr>
            <w:tcW w:w="992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 планируемых объемах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оказания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BA6"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работ)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373195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A72E4B" w:rsidRDefault="00A83FBF" w:rsidP="0001362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6A1793" w:rsidRDefault="00A83FBF" w:rsidP="00013623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17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материалов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оценки</w:t>
            </w:r>
            <w:r w:rsidRPr="006A17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потребности в услугах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008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социальной сферы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622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год и плановый период</w:t>
            </w:r>
            <w:r w:rsidRPr="006A17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? 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Pr="006661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од оценкой потребности понимается оценка спроса или </w:t>
            </w:r>
            <w:proofErr w:type="spellStart"/>
            <w:r w:rsidRPr="006661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востребованности</w:t>
            </w:r>
            <w:proofErr w:type="spellEnd"/>
            <w:r w:rsidRPr="006661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 со стороны потребителей, измеряемая в количественном выражении, с учетом демографических показателей, показателей, характеризующих доступность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соответствующих</w:t>
            </w:r>
            <w:r w:rsidRPr="006661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услуг, иных показателей в зависимости от специфики отрасли. 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A83FBF" w:rsidRPr="001741DD" w:rsidRDefault="00A83FBF" w:rsidP="009553F7">
            <w:pPr>
              <w:numPr>
                <w:ilvl w:val="0"/>
                <w:numId w:val="12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</w:t>
            </w:r>
            <w:r w:rsidRPr="001741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ценка потребности проведена в отношении </w:t>
            </w:r>
            <w:r w:rsidRPr="000008B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базовой услуги</w:t>
            </w:r>
            <w:r w:rsidRPr="001741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включенной в базовый (отраслевой) перечень государственных и муниципальных услуг и работ, утвержденный в установленном порядке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;</w:t>
            </w:r>
            <w:r w:rsidRPr="001741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9553F7">
            <w:pPr>
              <w:numPr>
                <w:ilvl w:val="0"/>
                <w:numId w:val="12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услуга относится к одной из следующих сфер: «О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бразование и наука», «Здравоохранение», «Социальная защита населения», «Культура, кинематография, архивное дело, туризм»,  «Физическая культура и спорт»;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9553F7">
            <w:pPr>
              <w:numPr>
                <w:ilvl w:val="0"/>
                <w:numId w:val="12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lastRenderedPageBreak/>
              <w:t>потребителями услуги являются физические лица;</w:t>
            </w:r>
          </w:p>
          <w:p w:rsidR="00A83FBF" w:rsidRDefault="00A83FBF" w:rsidP="009553F7">
            <w:pPr>
              <w:numPr>
                <w:ilvl w:val="0"/>
                <w:numId w:val="12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оценка потребности в услуге выполнена в целом для </w:t>
            </w:r>
            <w:r w:rsidR="00F9394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включая потребителей услуг, оказываемых муниципальными и частными организациями. Оценка потребности, выполненная для отдельных муниципальных учреждений, оказывающих услугу, в целях оценки показателя не учитывается.</w:t>
            </w:r>
          </w:p>
          <w:p w:rsidR="00A83FBF" w:rsidRPr="00AD0C15" w:rsidRDefault="00A83FBF" w:rsidP="00844671">
            <w:pPr>
              <w:spacing w:before="40" w:after="40" w:line="240" w:lineRule="auto"/>
              <w:ind w:left="34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741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Для оценки показателя требуется публикация сведений, соответствующих указанным требованиям, как минимум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</w:t>
            </w:r>
            <w:r w:rsidRPr="001741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для одной услуги.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 расчеты и результаты оценки потребности для четырех и более базовых услуг</w:t>
            </w:r>
          </w:p>
        </w:tc>
        <w:tc>
          <w:tcPr>
            <w:tcW w:w="992" w:type="dxa"/>
            <w:vAlign w:val="center"/>
          </w:tcPr>
          <w:p w:rsidR="00A83FBF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 расчеты и результаты оценки потребности для трех базовых услуг</w:t>
            </w:r>
          </w:p>
        </w:tc>
        <w:tc>
          <w:tcPr>
            <w:tcW w:w="992" w:type="dxa"/>
            <w:vAlign w:val="center"/>
          </w:tcPr>
          <w:p w:rsidR="00A83FBF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 расчеты и результаты оценки потребности для двух базовых услуг</w:t>
            </w:r>
          </w:p>
        </w:tc>
        <w:tc>
          <w:tcPr>
            <w:tcW w:w="992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расчеты и результаты оценки потребности для одной базовой услуги </w:t>
            </w:r>
          </w:p>
        </w:tc>
        <w:tc>
          <w:tcPr>
            <w:tcW w:w="992" w:type="dxa"/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A72E4B" w:rsidTr="00A11263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A83FBF" w:rsidRPr="008B45C3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A11263">
        <w:trPr>
          <w:trHeight w:val="912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A00AAC" w:rsidRDefault="00A83FBF" w:rsidP="00A00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0A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сведения об оценке налоговых льгот (налоговых расходов), предоставляемых в соответствии с решениями, принятыми </w:t>
            </w:r>
            <w:r w:rsidR="00A00AAC" w:rsidRPr="00A00AAC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представительн</w:t>
            </w:r>
            <w:r w:rsidR="00444AAB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  <w:r w:rsidR="00A11263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="00444A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00AAC" w:rsidRPr="00A00AAC">
              <w:rPr>
                <w:rFonts w:ascii="Times New Roman" w:hAnsi="Times New Roman"/>
                <w:sz w:val="18"/>
                <w:szCs w:val="18"/>
                <w:lang w:eastAsia="ru-RU"/>
              </w:rPr>
              <w:t>орган</w:t>
            </w:r>
            <w:r w:rsidR="00A11263">
              <w:rPr>
                <w:rFonts w:ascii="Times New Roman" w:hAnsi="Times New Roman"/>
                <w:sz w:val="18"/>
                <w:szCs w:val="18"/>
                <w:lang w:eastAsia="ru-RU"/>
              </w:rPr>
              <w:t>ом</w:t>
            </w:r>
            <w:r w:rsidR="00A00AAC" w:rsidRPr="00A00A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="00A00A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</w:t>
            </w:r>
            <w:r w:rsidR="00A00A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плановый период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Pr="00C03B53" w:rsidRDefault="00A83FBF" w:rsidP="00444A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Налоговые расходы возникают вследствие освобождения от уплаты налога или предоставления других налоговых преференций отдельным организациям или физическим лицам. </w:t>
            </w:r>
            <w:r w:rsidRPr="0087281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составе опубликованных сведений содержится перечень всех налоговых льгот, установленных решениями </w:t>
            </w:r>
            <w:r w:rsidR="00872818" w:rsidRPr="0087281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представительного органа муниципального образования</w:t>
            </w:r>
            <w:r w:rsidRPr="0087281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В случае</w:t>
            </w:r>
            <w:proofErr w:type="gramStart"/>
            <w:r w:rsidRPr="0087281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87281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если отдельные налоговые льготы, установленные решениями </w:t>
            </w:r>
            <w:r w:rsidR="00444AAB" w:rsidRPr="00444AA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представительного органа</w:t>
            </w:r>
            <w:r w:rsidRPr="00444AA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не упоминаются в опубликованных сведениях, информация расценивается как недостоверная; в этом случае оценка показателя принимает значение 0 баллов.</w:t>
            </w:r>
          </w:p>
          <w:p w:rsidR="00A83FBF" w:rsidRPr="00795FA0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95FA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Для оценки показателя должны быть опубликованы сведения, отвечающие указанным требованиям, для всех видов налоговых льгот, установленных решениями </w:t>
            </w:r>
            <w:r w:rsidR="00795FA0" w:rsidRPr="00795FA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представительного органа </w:t>
            </w:r>
            <w:r w:rsidR="00795FA0" w:rsidRPr="00795FA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795FA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Если для отдельных видов налоговых льгот сведения не опубликованы или не отвечают указанным требованиям,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A83FBF" w:rsidRPr="00F823D2" w:rsidRDefault="00A83FBF" w:rsidP="00A1126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по всем видам налоговых льгот, предоставленных по решениям </w:t>
            </w:r>
            <w:r w:rsidR="00A1126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представительного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</w:t>
            </w:r>
            <w:r w:rsidR="00A1126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1263" w:rsidRPr="00A00AAC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E75B73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A83FBF" w:rsidRPr="00F823D2" w:rsidRDefault="00A83FBF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E75B73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1D5D1F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1D5D1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дотаций на выравнивание уровня бюджетной обеспеченности </w:t>
            </w:r>
            <w:r w:rsidR="005476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поселений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="005476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плановый период?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 оценки показателя учитываются сведения, соответствующие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расчеты выполнены в соответствии с методикой,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утвержденной законом</w:t>
            </w:r>
            <w:r w:rsidRPr="0014474A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54763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Республики Адыгея </w:t>
            </w:r>
            <w:r w:rsid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от 23 декабря 2008 года № 224 «О межбюджетных отношениях в Республике Адыге</w:t>
            </w:r>
            <w:r w:rsidR="001B1EE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я</w:t>
            </w:r>
            <w:r w:rsid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»;</w:t>
            </w:r>
          </w:p>
          <w:p w:rsidR="00A83FBF" w:rsidRDefault="00A83FBF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опубликованы исходные данные и результаты расчетов индекса налогового потенциала, индекса бюджетных расходов и распределения дотаций по </w:t>
            </w:r>
            <w:r w:rsid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поселениям.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опубликованных исходных данных недостаточно для проведения расчета в соответствии с утвержденной методикой, оценка показателя принимает значение 0 баллов;</w:t>
            </w:r>
          </w:p>
          <w:p w:rsidR="00A83FBF" w:rsidRPr="00E75B73" w:rsidRDefault="00A83FBF" w:rsidP="00634E5B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исходные данные и результаты расчетов представлены </w:t>
            </w:r>
            <w:r w:rsidR="00E75B73"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текущий год и плановый период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9A336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9A336C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D95B53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D95B53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субсидий бюджетам</w:t>
            </w:r>
            <w:r w:rsidR="001B1E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поселений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="00E75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D95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год?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5B5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субсидии, опубликованные сведения по которым соответствуют следующим требованиям:</w:t>
            </w:r>
          </w:p>
          <w:p w:rsidR="00A83FBF" w:rsidRDefault="00A83FBF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опубликованных сведений содержится методика распределения субсидии между </w:t>
            </w:r>
            <w:r w:rsidR="001B1EE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поселениями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(проект методики) или доступ к указанной методике обеспечен по ссылке;</w:t>
            </w:r>
          </w:p>
          <w:p w:rsidR="00A83FBF" w:rsidRDefault="00A83FBF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расчеты распределения субсидии между </w:t>
            </w:r>
            <w:r w:rsidR="002560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поселениями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выполнены в соответствии с утвержденной методикой (проектом методики);</w:t>
            </w:r>
          </w:p>
          <w:p w:rsidR="00A83FBF" w:rsidRDefault="00A83FBF" w:rsidP="009553F7">
            <w:pPr>
              <w:numPr>
                <w:ilvl w:val="0"/>
                <w:numId w:val="17"/>
              </w:numPr>
              <w:spacing w:before="40" w:after="40" w:line="240" w:lineRule="auto"/>
              <w:ind w:left="317" w:hanging="283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опубликованы исходные данные и результаты распределения субсидии между </w:t>
            </w:r>
            <w:r w:rsidR="00D54E6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поселениями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опубликованных исходных данных недостаточно для проведения расчета в соответствии с методикой, субсидия не учитывается в целях расчета показателя.</w:t>
            </w:r>
          </w:p>
          <w:p w:rsidR="00A83FBF" w:rsidRPr="000736AD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В целях расчета общего объема субсидий местным бюджетам, предусмотренных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</w:t>
            </w:r>
            <w:r w:rsidR="0014474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бюджете,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учитываются элементы 520 вида расходов.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в </w:t>
            </w:r>
            <w:r w:rsidR="0014474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решении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указаны только группы видов расходов, отнесение межбюджетных трансфертов к субсидиям бюджетам </w:t>
            </w:r>
            <w:r w:rsidR="00D54E6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поселений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эксперт осуществляет на основе их наименований, содержащих указание на форму межбюджетного трансферта.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если наименование межбюджетного трансферта не содержит указания на его форму, оценка показателя принимает значение 0 баллов по причине невозможности расчета показателя.</w:t>
            </w:r>
          </w:p>
          <w:p w:rsidR="00A83FBF" w:rsidRPr="00D95B53" w:rsidRDefault="00A83FBF" w:rsidP="00D1525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проектом </w:t>
            </w:r>
            <w:r w:rsidR="0014474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 бюджете на </w:t>
            </w:r>
            <w:r w:rsidR="00D1525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 и плановый период не предусмотрены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субсидии </w:t>
            </w:r>
            <w:r w:rsidR="00D1525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бюджетам</w:t>
            </w:r>
            <w:r w:rsidR="00D1525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поселений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на </w:t>
            </w:r>
            <w:r w:rsidR="00D1525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текущий год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оценка показателя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принимает значение 0 баллов.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7A0EB8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опубликованы расчеты для 75%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 w:rsidR="007A0E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A72E4B" w:rsidRDefault="00A83FBF" w:rsidP="00156D9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расчеты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более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A72E4B" w:rsidTr="002825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56D9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Расчеты не опубликованы или опубликованы менее чем для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50%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объема субсидий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местным бюджетам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предусмотренных проектом бюджета на 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очередной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A72E4B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A83FBF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9E0087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(проект бюджета)</w:t>
            </w:r>
            <w:r w:rsidRPr="009E00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A83FBF" w:rsidRDefault="00A83FBF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бюджеты для граждан, разработанные на основе 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бюджета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 w:rsidR="00BC2C8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граждан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разработанные на основе иных источников информации,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если невозможно определить, что яв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ляется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источником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показателей данного раздела не учитываются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E7EC6" w:rsidRDefault="007E7EC6" w:rsidP="00F3579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0736AD" w:rsidRDefault="00A83FBF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A83FBF" w:rsidRPr="000736AD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 w:rsidR="00BC2C8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A83FBF" w:rsidRPr="00A72E4B" w:rsidRDefault="00A83FBF" w:rsidP="00BC2C81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 w:rsidR="00BC2C8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 w:rsidR="00BC2C8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бюджетных данных для граждан.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D72B7D" w:rsidRDefault="00D72B7D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проекта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насколько его содержание соответствует требованиям </w:t>
            </w:r>
            <w:r w:rsidR="00156D9D"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</w:t>
            </w:r>
            <w:proofErr w:type="gramEnd"/>
            <w:r w:rsidR="00156D9D"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отчетов об их исполнении</w:t>
            </w:r>
            <w:r w:rsidR="00156D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доступной для граждан форме»</w:t>
            </w:r>
            <w:r w:rsidR="00156D9D"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8C71A1" w:rsidRPr="00D811F4" w:rsidRDefault="008C71A1" w:rsidP="002B3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608" w:type="dxa"/>
            <w:shd w:val="clear" w:color="auto" w:fill="E2EFD9" w:themeFill="accent6" w:themeFillTint="33"/>
          </w:tcPr>
          <w:p w:rsidR="008C71A1" w:rsidRPr="00D811F4" w:rsidRDefault="008C71A1" w:rsidP="002B31B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информация об основных показателях социально-экономического развития муниципального 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Республики Адыгея</w:t>
            </w:r>
            <w:r w:rsidRPr="00D811F4">
              <w:rPr>
                <w:rFonts w:ascii="Times New Roman" w:hAnsi="Times New Roman"/>
                <w:sz w:val="18"/>
                <w:szCs w:val="18"/>
              </w:rPr>
              <w:t>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A709FE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71A1" w:rsidRPr="006E6C8F" w:rsidTr="00802C35">
        <w:trPr>
          <w:trHeight w:val="255"/>
        </w:trPr>
        <w:tc>
          <w:tcPr>
            <w:tcW w:w="709" w:type="dxa"/>
          </w:tcPr>
          <w:p w:rsidR="008C71A1" w:rsidRPr="00D71C11" w:rsidRDefault="008C71A1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8C71A1" w:rsidRPr="002E20D9" w:rsidRDefault="008C71A1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8C71A1" w:rsidRPr="00D71C11" w:rsidRDefault="008C71A1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2E20D9" w:rsidRDefault="008C71A1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A709FE" w:rsidRDefault="008C71A1" w:rsidP="005033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A709FE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основные характеристики</w:t>
            </w:r>
            <w:r w:rsidR="00291F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A709FE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8C71A1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8C71A1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 w:rsidR="00136C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C71A1" w:rsidRPr="00840782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840782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1A13F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C71A1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8C71A1" w:rsidRPr="007D331A" w:rsidRDefault="008C71A1" w:rsidP="003D3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7D331A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7D331A" w:rsidRDefault="008C71A1" w:rsidP="002B31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2B31B6">
        <w:trPr>
          <w:trHeight w:val="20"/>
        </w:trPr>
        <w:tc>
          <w:tcPr>
            <w:tcW w:w="709" w:type="dxa"/>
          </w:tcPr>
          <w:p w:rsidR="008C71A1" w:rsidRPr="00D71C11" w:rsidRDefault="008C71A1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8C71A1" w:rsidRPr="00C339A9" w:rsidRDefault="008C71A1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C71A1" w:rsidRPr="006E6C8F" w:rsidTr="002B31B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8C71A1" w:rsidRPr="00D71C11" w:rsidRDefault="008C71A1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C71A1" w:rsidRPr="006E6C8F" w:rsidTr="008E15C0">
        <w:trPr>
          <w:trHeight w:val="206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C71A1" w:rsidRPr="00D91CF8" w:rsidRDefault="008C71A1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71A1" w:rsidRPr="006E6C8F" w:rsidTr="00A83FBF">
        <w:trPr>
          <w:trHeight w:val="20"/>
        </w:trPr>
        <w:tc>
          <w:tcPr>
            <w:tcW w:w="709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C71A1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8C71A1" w:rsidRPr="00D91CF8" w:rsidRDefault="008C71A1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8C71A1" w:rsidRPr="00C339A9" w:rsidRDefault="008C71A1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2284B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2284B" w:rsidRPr="006E6C8F" w:rsidRDefault="00F90C69" w:rsidP="002B31B6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2284B" w:rsidRDefault="00A2284B" w:rsidP="002B31B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671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Общественное участие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IV</w:t>
            </w:r>
            <w:r w:rsidRPr="00A228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квартал текущего  года)</w:t>
            </w:r>
          </w:p>
          <w:p w:rsidR="00A2284B" w:rsidRPr="00204757" w:rsidRDefault="00A2284B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предоставляемые органами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местного самоуправления муниципального образования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возможности для общественного участия и контроля в сфере упр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авления муниципальными  финансами, а также их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востребованность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использование гражданами по итогам работы </w:t>
            </w:r>
            <w:r w:rsidRPr="00A228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за </w:t>
            </w:r>
            <w:r w:rsidRPr="00A228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  <w:r w:rsidRPr="00A228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года.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2284B" w:rsidRPr="002B4A97" w:rsidRDefault="005C761F" w:rsidP="002B31B6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</w:tr>
      <w:tr w:rsidR="00EC161A" w:rsidRPr="006E6C8F" w:rsidTr="00EC161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6E6C8F" w:rsidRDefault="00EC161A" w:rsidP="005C761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15.</w:t>
            </w:r>
            <w:r w:rsidR="005C76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проекту бюджета на очередной год  и плановый период?</w:t>
            </w:r>
          </w:p>
          <w:p w:rsidR="00EC161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EC161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слушаний, а также  порядок их проведения и определения результатов. Если указанные сведения представлены частично, оценка показателя принимает значение 0 баллов. </w:t>
            </w:r>
          </w:p>
          <w:p w:rsidR="00EC161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муниципального образования, предназначенном для публикации бюджетных данных. </w:t>
            </w:r>
          </w:p>
          <w:p w:rsidR="00EC161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текущий год и плановый период. Указанная ссылка (адрес) учитывается только в случае, если по ней действительно опубликован проект решения муниципального о бюджете на очередной год  и плановый период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..</w:t>
            </w:r>
            <w:proofErr w:type="gramEnd"/>
          </w:p>
          <w:p w:rsidR="00EC161A" w:rsidRPr="005C4BD7" w:rsidRDefault="00EC161A" w:rsidP="00EC161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проекту бюджета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слушаний, и сохраняться, как минимум, до принятия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оешения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об исполнении бюджета.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161A" w:rsidRPr="006E6C8F" w:rsidTr="00EC161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EC161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проектом закона о бюджете на очередной год и плановый период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C161A" w:rsidRPr="006E6C8F" w:rsidTr="00EC161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проектом закона о бюджете на очередной год и плановый период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C161A" w:rsidRPr="006E6C8F" w:rsidTr="00EC161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C161A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6E6C8F" w:rsidRDefault="005C761F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</w:t>
            </w:r>
            <w:r w:rsidRPr="00A2284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  <w:r w:rsidRPr="00A22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органами </w:t>
            </w:r>
            <w:r w:rsidRPr="00A22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местного самоуправления муниципального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опросы общественного мнения по бюджетной тематике в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режиме?</w:t>
            </w:r>
          </w:p>
          <w:p w:rsidR="00EC161A" w:rsidRDefault="00EC161A" w:rsidP="002B31B6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Целью проведения опросов по бюджетной тематике должно быть изучение общественного мнения для последующего учета полученных результатов в процессе управления общественными финансами и принятия решений по бюджетным вопросам.</w:t>
            </w:r>
          </w:p>
          <w:p w:rsidR="00EC161A" w:rsidRPr="000736AD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опросы, которые проводятся в режиме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:</w:t>
            </w:r>
          </w:p>
          <w:p w:rsidR="00EC161A" w:rsidRPr="000736AD" w:rsidRDefault="00EC161A" w:rsidP="002B31B6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порталах (сайтах)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предназначенных для публикации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данны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х;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EC161A" w:rsidRPr="000736AD" w:rsidRDefault="00EC161A" w:rsidP="002B31B6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иных порталах (сайтах) органов муниципального образования, включая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специализированн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порталы (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ы), созданные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проведения опросов, –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;</w:t>
            </w:r>
          </w:p>
          <w:p w:rsidR="00EC161A" w:rsidRPr="000736AD" w:rsidRDefault="00EC161A" w:rsidP="002B31B6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странице финансового органа в социальных сетях -  в случае, если сведения о проведении опроса содержатся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предназначенном для публикации бюджетных данных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EC161A" w:rsidRPr="000736AD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учитываются опросы, соответс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вующие следующим требованиям:</w:t>
            </w:r>
          </w:p>
          <w:p w:rsidR="00EC161A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опрос проводится по бюджетной тематике, то есть он должен иметь непосредственное отношение к бюджету, бюджетной системе  или бюджетному процессу; </w:t>
            </w:r>
          </w:p>
          <w:p w:rsidR="00EC161A" w:rsidRPr="000736AD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момента начала проведения опроса указаны дата начала его проведения и дата окончания его проведения (в том числе день, месяц и год);</w:t>
            </w:r>
          </w:p>
          <w:p w:rsidR="00EC161A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результаты опроса отражаются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он-лайн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течение всего срока проведения опроса и как, минимум, в течение месяца после его завершения, в том числе, с указанием общего количества участников опроса и количества проголосовавших за тот или иной вариант ответа;</w:t>
            </w:r>
          </w:p>
          <w:p w:rsidR="00EC161A" w:rsidRPr="000736AD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 результатам опроса обеспечен доступ неограниченное количество раз для любого человека, который один раз ответил на вопросы;</w:t>
            </w:r>
          </w:p>
          <w:p w:rsidR="00EC161A" w:rsidRPr="000736AD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опрос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завершен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период с 1 октября  по  25 декабря  текущего года.</w:t>
            </w:r>
          </w:p>
          <w:p w:rsidR="00EC161A" w:rsidRPr="000736AD" w:rsidRDefault="00EC161A" w:rsidP="002B31B6">
            <w:pPr>
              <w:numPr>
                <w:ilvl w:val="0"/>
                <w:numId w:val="28"/>
              </w:numPr>
              <w:spacing w:before="40" w:after="40" w:line="240" w:lineRule="auto"/>
              <w:ind w:left="317" w:hanging="317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число участников опроса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составило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менее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человек.</w:t>
            </w:r>
          </w:p>
          <w:p w:rsidR="00EC161A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хотя бы одно из указанных требований не выполняется, оценка показателя принимает значение 0 баллов.</w:t>
            </w:r>
          </w:p>
          <w:p w:rsidR="00EC161A" w:rsidRPr="000736AD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достаточным является проведение хотя бы одного опроса, удовлетворяющего указанным требованиям.</w:t>
            </w:r>
          </w:p>
          <w:p w:rsidR="00EC161A" w:rsidRPr="0049136A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276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выявления недостоверных данных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баллов; сведения об этом указываются в материалах рейтинга.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61A" w:rsidRPr="006E6C8F" w:rsidTr="009D75A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более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C161A" w:rsidRPr="006E6C8F" w:rsidTr="009D75A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в опросе приняли участие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до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 человек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C161A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опросы не проводились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C161A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6E6C8F" w:rsidRDefault="005C761F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5A418D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Организована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поддерживается ли в рабочем состоянии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форума по бюджетной тематике?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161A" w:rsidRPr="006E6C8F" w:rsidTr="009D75A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C339A9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C161A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C339A9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F823D2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C161A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6E6C8F" w:rsidRDefault="005C761F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Использовались ли в </w:t>
            </w:r>
            <w:r w:rsidRPr="00D1259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  <w:r w:rsidRPr="00D125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текущего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финансовыми органами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социальные сети для распространения информации о бюджете?</w:t>
            </w:r>
          </w:p>
          <w:p w:rsidR="00EC161A" w:rsidRPr="000736AD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Оценка показателя осуществляется на основе стандартных кнопок социальных сетей, установленных на главной странице портала (сайта)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предназначенного для публикации бюджетных данных. </w:t>
            </w:r>
          </w:p>
          <w:p w:rsidR="00EC161A" w:rsidRPr="00C339A9" w:rsidRDefault="00EC161A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систематическое (как минимум, один информационный повод в месяц)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распространение информации о бюджете в период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1 октября  по  25 декабря  текущего года,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в одной социальной сети. Предоставленной возможности поделиться ссылкой в социальных сетях недо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статочно для оценки показателя.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EC161A" w:rsidRPr="00C339A9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161A" w:rsidRPr="006E6C8F" w:rsidTr="009D75A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использовались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EC161A" w:rsidRPr="006E6C8F" w:rsidTr="009D75A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C161A" w:rsidRPr="006E6C8F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использовались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использовались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несистематически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(менее одного информационного повода в месяц)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EC161A" w:rsidRPr="000736AD" w:rsidRDefault="00EC161A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EC161A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EC161A" w:rsidRPr="00441A44" w:rsidRDefault="00EC161A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EC161A" w:rsidRPr="00441A44" w:rsidRDefault="00EC161A" w:rsidP="00663E1B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V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EC161A" w:rsidRPr="00D72B7D" w:rsidRDefault="00966654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EC161A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EC161A" w:rsidRPr="00441A44" w:rsidRDefault="00EC161A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EC161A" w:rsidRPr="009C3981" w:rsidRDefault="00EC161A" w:rsidP="00663E1B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БАЛЛОВ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EC161A" w:rsidRPr="00D72B7D" w:rsidRDefault="00D72B7D" w:rsidP="0096665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  <w:r w:rsidR="0096665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191554" w:rsidRDefault="00191554" w:rsidP="00CF7929">
      <w:pPr>
        <w:rPr>
          <w:rFonts w:ascii="Times New Roman" w:eastAsia="Times New Roman" w:hAnsi="Times New Roman"/>
          <w:caps/>
          <w:sz w:val="24"/>
          <w:szCs w:val="24"/>
        </w:rPr>
      </w:pPr>
    </w:p>
    <w:sectPr w:rsidR="00191554" w:rsidSect="00036C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851" w:right="678" w:bottom="709" w:left="993" w:header="567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E2C" w:rsidRDefault="00EF4E2C" w:rsidP="009E2A95">
      <w:pPr>
        <w:spacing w:after="0" w:line="240" w:lineRule="auto"/>
      </w:pPr>
      <w:r>
        <w:separator/>
      </w:r>
    </w:p>
  </w:endnote>
  <w:endnote w:type="continuationSeparator" w:id="0">
    <w:p w:rsidR="00EF4E2C" w:rsidRDefault="00EF4E2C" w:rsidP="009E2A95">
      <w:pPr>
        <w:spacing w:after="0" w:line="240" w:lineRule="auto"/>
      </w:pPr>
      <w:r>
        <w:continuationSeparator/>
      </w:r>
    </w:p>
  </w:endnote>
  <w:endnote w:type="continuationNotice" w:id="1">
    <w:p w:rsidR="00EF4E2C" w:rsidRDefault="00EF4E2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01" w:rsidRDefault="000803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1B6" w:rsidRPr="00162C86" w:rsidRDefault="008E55D1">
    <w:pPr>
      <w:pStyle w:val="a6"/>
      <w:ind w:firstLine="400"/>
      <w:jc w:val="center"/>
      <w:rPr>
        <w:rFonts w:ascii="Times New Roman" w:hAnsi="Times New Roman"/>
        <w:sz w:val="20"/>
        <w:szCs w:val="20"/>
      </w:rPr>
    </w:pPr>
    <w:r w:rsidRPr="00162C86">
      <w:rPr>
        <w:rFonts w:ascii="Times New Roman" w:hAnsi="Times New Roman"/>
        <w:sz w:val="20"/>
        <w:szCs w:val="20"/>
      </w:rPr>
      <w:fldChar w:fldCharType="begin"/>
    </w:r>
    <w:r w:rsidR="002B31B6" w:rsidRPr="00162C86">
      <w:rPr>
        <w:rFonts w:ascii="Times New Roman" w:hAnsi="Times New Roman"/>
        <w:sz w:val="20"/>
        <w:szCs w:val="20"/>
      </w:rPr>
      <w:instrText>PAGE   \* MERGEFORMAT</w:instrText>
    </w:r>
    <w:r w:rsidRPr="00162C86">
      <w:rPr>
        <w:rFonts w:ascii="Times New Roman" w:hAnsi="Times New Roman"/>
        <w:sz w:val="20"/>
        <w:szCs w:val="20"/>
      </w:rPr>
      <w:fldChar w:fldCharType="separate"/>
    </w:r>
    <w:r w:rsidR="003C1963">
      <w:rPr>
        <w:rFonts w:ascii="Times New Roman" w:hAnsi="Times New Roman"/>
        <w:noProof/>
        <w:sz w:val="20"/>
        <w:szCs w:val="20"/>
      </w:rPr>
      <w:t>3</w:t>
    </w:r>
    <w:r w:rsidRPr="00162C86">
      <w:rPr>
        <w:rFonts w:ascii="Times New Roman" w:hAnsi="Times New Roman"/>
        <w:sz w:val="20"/>
        <w:szCs w:val="20"/>
      </w:rPr>
      <w:fldChar w:fldCharType="end"/>
    </w:r>
  </w:p>
  <w:p w:rsidR="002B31B6" w:rsidRPr="000745A3" w:rsidRDefault="002B31B6">
    <w:pPr>
      <w:pStyle w:val="a6"/>
      <w:jc w:val="right"/>
      <w:rPr>
        <w:color w:val="59595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01" w:rsidRDefault="000803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E2C" w:rsidRDefault="00EF4E2C" w:rsidP="009E2A95">
      <w:pPr>
        <w:spacing w:after="0" w:line="240" w:lineRule="auto"/>
      </w:pPr>
      <w:r>
        <w:separator/>
      </w:r>
    </w:p>
  </w:footnote>
  <w:footnote w:type="continuationSeparator" w:id="0">
    <w:p w:rsidR="00EF4E2C" w:rsidRDefault="00EF4E2C" w:rsidP="009E2A95">
      <w:pPr>
        <w:spacing w:after="0" w:line="240" w:lineRule="auto"/>
      </w:pPr>
      <w:r>
        <w:continuationSeparator/>
      </w:r>
    </w:p>
  </w:footnote>
  <w:footnote w:type="continuationNotice" w:id="1">
    <w:p w:rsidR="00EF4E2C" w:rsidRDefault="00EF4E2C">
      <w:pPr>
        <w:spacing w:after="0" w:line="240" w:lineRule="auto"/>
      </w:pPr>
    </w:p>
  </w:footnote>
  <w:footnote w:id="2">
    <w:p w:rsidR="002B31B6" w:rsidRPr="0089786C" w:rsidRDefault="002B31B6">
      <w:pPr>
        <w:pStyle w:val="af0"/>
        <w:rPr>
          <w:rFonts w:ascii="Times New Roman" w:hAnsi="Times New Roman"/>
          <w:sz w:val="16"/>
          <w:szCs w:val="16"/>
        </w:rPr>
      </w:pPr>
      <w:r w:rsidRPr="0089786C">
        <w:rPr>
          <w:rStyle w:val="af2"/>
          <w:rFonts w:ascii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 xml:space="preserve"> Информация представляется на усмотрение </w:t>
      </w:r>
      <w:r w:rsidRPr="0089786C">
        <w:rPr>
          <w:rFonts w:ascii="Times New Roman" w:eastAsia="Times New Roman" w:hAnsi="Times New Roman"/>
          <w:sz w:val="16"/>
          <w:szCs w:val="16"/>
        </w:rPr>
        <w:t>муниципального  района (городского округа)</w:t>
      </w:r>
      <w:r w:rsidRPr="0089786C">
        <w:rPr>
          <w:rStyle w:val="af2"/>
          <w:rFonts w:ascii="Times New Roman" w:eastAsia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01" w:rsidRDefault="000803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01" w:rsidRDefault="0008030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01" w:rsidRDefault="000803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BB"/>
    <w:multiLevelType w:val="hybridMultilevel"/>
    <w:tmpl w:val="AD1CB962"/>
    <w:lvl w:ilvl="0" w:tplc="EB6E98B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7CA0969"/>
    <w:multiLevelType w:val="hybridMultilevel"/>
    <w:tmpl w:val="7AE40924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E41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D95"/>
    <w:multiLevelType w:val="hybridMultilevel"/>
    <w:tmpl w:val="68E0B2E0"/>
    <w:lvl w:ilvl="0" w:tplc="226CE5E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1C6B"/>
    <w:multiLevelType w:val="hybridMultilevel"/>
    <w:tmpl w:val="F8300292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E7475"/>
    <w:multiLevelType w:val="hybridMultilevel"/>
    <w:tmpl w:val="49F6D0F6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34B84"/>
    <w:multiLevelType w:val="hybridMultilevel"/>
    <w:tmpl w:val="879E2244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53FF"/>
    <w:multiLevelType w:val="hybridMultilevel"/>
    <w:tmpl w:val="4DCAB99A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490"/>
    <w:multiLevelType w:val="hybridMultilevel"/>
    <w:tmpl w:val="6BDA1B1A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E20EA"/>
    <w:multiLevelType w:val="hybridMultilevel"/>
    <w:tmpl w:val="DB50486E"/>
    <w:lvl w:ilvl="0" w:tplc="A9B86B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20D129C"/>
    <w:multiLevelType w:val="hybridMultilevel"/>
    <w:tmpl w:val="1F127AC8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9D7"/>
    <w:multiLevelType w:val="hybridMultilevel"/>
    <w:tmpl w:val="0C2E88DE"/>
    <w:lvl w:ilvl="0" w:tplc="FCDE66D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055B9"/>
    <w:multiLevelType w:val="hybridMultilevel"/>
    <w:tmpl w:val="B62E74F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277A02"/>
    <w:multiLevelType w:val="hybridMultilevel"/>
    <w:tmpl w:val="C470726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C0E43"/>
    <w:multiLevelType w:val="hybridMultilevel"/>
    <w:tmpl w:val="933A8BA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56D2A5D"/>
    <w:multiLevelType w:val="hybridMultilevel"/>
    <w:tmpl w:val="D5108172"/>
    <w:lvl w:ilvl="0" w:tplc="D000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D49A9"/>
    <w:multiLevelType w:val="hybridMultilevel"/>
    <w:tmpl w:val="3F005660"/>
    <w:lvl w:ilvl="0" w:tplc="AE78CEE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1573F25"/>
    <w:multiLevelType w:val="hybridMultilevel"/>
    <w:tmpl w:val="4870766E"/>
    <w:lvl w:ilvl="0" w:tplc="BC22D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22C95"/>
    <w:multiLevelType w:val="hybridMultilevel"/>
    <w:tmpl w:val="2BBADCE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E137D"/>
    <w:multiLevelType w:val="hybridMultilevel"/>
    <w:tmpl w:val="B420BD96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82332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D1056"/>
    <w:multiLevelType w:val="hybridMultilevel"/>
    <w:tmpl w:val="E37EF08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F75D4"/>
    <w:multiLevelType w:val="hybridMultilevel"/>
    <w:tmpl w:val="EDAC621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1DD8"/>
    <w:multiLevelType w:val="hybridMultilevel"/>
    <w:tmpl w:val="AFA035FE"/>
    <w:lvl w:ilvl="0" w:tplc="2954D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031A"/>
    <w:multiLevelType w:val="hybridMultilevel"/>
    <w:tmpl w:val="8F124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752DD"/>
    <w:multiLevelType w:val="hybridMultilevel"/>
    <w:tmpl w:val="432EAD90"/>
    <w:lvl w:ilvl="0" w:tplc="8ABA70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20013"/>
    <w:multiLevelType w:val="hybridMultilevel"/>
    <w:tmpl w:val="13089EC0"/>
    <w:lvl w:ilvl="0" w:tplc="D0003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6"/>
  </w:num>
  <w:num w:numId="4">
    <w:abstractNumId w:val="18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1"/>
  </w:num>
  <w:num w:numId="12">
    <w:abstractNumId w:val="21"/>
  </w:num>
  <w:num w:numId="13">
    <w:abstractNumId w:val="24"/>
  </w:num>
  <w:num w:numId="14">
    <w:abstractNumId w:val="14"/>
  </w:num>
  <w:num w:numId="15">
    <w:abstractNumId w:val="26"/>
  </w:num>
  <w:num w:numId="16">
    <w:abstractNumId w:val="25"/>
  </w:num>
  <w:num w:numId="17">
    <w:abstractNumId w:val="12"/>
  </w:num>
  <w:num w:numId="18">
    <w:abstractNumId w:val="8"/>
  </w:num>
  <w:num w:numId="19">
    <w:abstractNumId w:val="10"/>
  </w:num>
  <w:num w:numId="20">
    <w:abstractNumId w:val="4"/>
  </w:num>
  <w:num w:numId="21">
    <w:abstractNumId w:val="22"/>
  </w:num>
  <w:num w:numId="22">
    <w:abstractNumId w:val="2"/>
  </w:num>
  <w:num w:numId="23">
    <w:abstractNumId w:val="6"/>
  </w:num>
  <w:num w:numId="24">
    <w:abstractNumId w:val="23"/>
  </w:num>
  <w:num w:numId="25">
    <w:abstractNumId w:val="28"/>
  </w:num>
  <w:num w:numId="26">
    <w:abstractNumId w:val="11"/>
  </w:num>
  <w:num w:numId="27">
    <w:abstractNumId w:val="3"/>
  </w:num>
  <w:num w:numId="28">
    <w:abstractNumId w:val="27"/>
  </w:num>
  <w:num w:numId="29">
    <w:abstractNumId w:val="20"/>
  </w:num>
  <w:num w:numId="30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23D89"/>
    <w:rsid w:val="000008B2"/>
    <w:rsid w:val="00000A5D"/>
    <w:rsid w:val="000057B2"/>
    <w:rsid w:val="00005BBA"/>
    <w:rsid w:val="00006A1B"/>
    <w:rsid w:val="00006BB2"/>
    <w:rsid w:val="00006D8C"/>
    <w:rsid w:val="00007AB0"/>
    <w:rsid w:val="00011E4F"/>
    <w:rsid w:val="00013623"/>
    <w:rsid w:val="0001372D"/>
    <w:rsid w:val="00013FD7"/>
    <w:rsid w:val="00015FFB"/>
    <w:rsid w:val="00020CE0"/>
    <w:rsid w:val="0002175F"/>
    <w:rsid w:val="00022337"/>
    <w:rsid w:val="000223D8"/>
    <w:rsid w:val="00024307"/>
    <w:rsid w:val="000243C8"/>
    <w:rsid w:val="000246B4"/>
    <w:rsid w:val="0002694B"/>
    <w:rsid w:val="000275DF"/>
    <w:rsid w:val="000319BC"/>
    <w:rsid w:val="00031F8E"/>
    <w:rsid w:val="000329EA"/>
    <w:rsid w:val="00033043"/>
    <w:rsid w:val="00033EB7"/>
    <w:rsid w:val="0003458F"/>
    <w:rsid w:val="00034785"/>
    <w:rsid w:val="00034A62"/>
    <w:rsid w:val="00036720"/>
    <w:rsid w:val="00036C20"/>
    <w:rsid w:val="00036FCD"/>
    <w:rsid w:val="000402CF"/>
    <w:rsid w:val="000413BF"/>
    <w:rsid w:val="000416AB"/>
    <w:rsid w:val="00042672"/>
    <w:rsid w:val="000453C1"/>
    <w:rsid w:val="00045922"/>
    <w:rsid w:val="00051A20"/>
    <w:rsid w:val="00052530"/>
    <w:rsid w:val="00053B0F"/>
    <w:rsid w:val="00055B2D"/>
    <w:rsid w:val="00055E45"/>
    <w:rsid w:val="00055EC5"/>
    <w:rsid w:val="00056A72"/>
    <w:rsid w:val="00057C36"/>
    <w:rsid w:val="00057F9C"/>
    <w:rsid w:val="00060456"/>
    <w:rsid w:val="00061C24"/>
    <w:rsid w:val="00064A5F"/>
    <w:rsid w:val="000667D9"/>
    <w:rsid w:val="000669F5"/>
    <w:rsid w:val="00067908"/>
    <w:rsid w:val="00071541"/>
    <w:rsid w:val="000736AD"/>
    <w:rsid w:val="000736CC"/>
    <w:rsid w:val="000737D6"/>
    <w:rsid w:val="00073CC7"/>
    <w:rsid w:val="000745A3"/>
    <w:rsid w:val="000747E7"/>
    <w:rsid w:val="00075079"/>
    <w:rsid w:val="000752E8"/>
    <w:rsid w:val="00076050"/>
    <w:rsid w:val="00076F84"/>
    <w:rsid w:val="00076FE3"/>
    <w:rsid w:val="00077DAE"/>
    <w:rsid w:val="00080301"/>
    <w:rsid w:val="00081ADF"/>
    <w:rsid w:val="0008257E"/>
    <w:rsid w:val="00084162"/>
    <w:rsid w:val="00085F39"/>
    <w:rsid w:val="000862DF"/>
    <w:rsid w:val="000862F0"/>
    <w:rsid w:val="000905C8"/>
    <w:rsid w:val="000912FF"/>
    <w:rsid w:val="000937EE"/>
    <w:rsid w:val="000938FE"/>
    <w:rsid w:val="000943E8"/>
    <w:rsid w:val="000949F2"/>
    <w:rsid w:val="000955E0"/>
    <w:rsid w:val="00095A41"/>
    <w:rsid w:val="00096F24"/>
    <w:rsid w:val="00096F33"/>
    <w:rsid w:val="000977FA"/>
    <w:rsid w:val="000A0466"/>
    <w:rsid w:val="000A0481"/>
    <w:rsid w:val="000A12C0"/>
    <w:rsid w:val="000A470B"/>
    <w:rsid w:val="000A4B24"/>
    <w:rsid w:val="000A51C8"/>
    <w:rsid w:val="000A5AB3"/>
    <w:rsid w:val="000B0DAC"/>
    <w:rsid w:val="000B1373"/>
    <w:rsid w:val="000B166C"/>
    <w:rsid w:val="000B1AB7"/>
    <w:rsid w:val="000B48F2"/>
    <w:rsid w:val="000B68FB"/>
    <w:rsid w:val="000B6AEE"/>
    <w:rsid w:val="000B73AC"/>
    <w:rsid w:val="000C034C"/>
    <w:rsid w:val="000C0CA1"/>
    <w:rsid w:val="000C0DF6"/>
    <w:rsid w:val="000C19D2"/>
    <w:rsid w:val="000C1FB0"/>
    <w:rsid w:val="000C242F"/>
    <w:rsid w:val="000C290D"/>
    <w:rsid w:val="000C2A14"/>
    <w:rsid w:val="000C2A70"/>
    <w:rsid w:val="000C4725"/>
    <w:rsid w:val="000C51E7"/>
    <w:rsid w:val="000C6C3C"/>
    <w:rsid w:val="000D05E8"/>
    <w:rsid w:val="000D11C9"/>
    <w:rsid w:val="000D16D5"/>
    <w:rsid w:val="000D273D"/>
    <w:rsid w:val="000D2825"/>
    <w:rsid w:val="000D2EF5"/>
    <w:rsid w:val="000D32DF"/>
    <w:rsid w:val="000D493F"/>
    <w:rsid w:val="000E0118"/>
    <w:rsid w:val="000E0F6D"/>
    <w:rsid w:val="000E2F51"/>
    <w:rsid w:val="000E3408"/>
    <w:rsid w:val="000E367F"/>
    <w:rsid w:val="000E414E"/>
    <w:rsid w:val="000E56DF"/>
    <w:rsid w:val="000E5745"/>
    <w:rsid w:val="000F0212"/>
    <w:rsid w:val="000F07D2"/>
    <w:rsid w:val="000F18C0"/>
    <w:rsid w:val="000F1B52"/>
    <w:rsid w:val="000F2EC0"/>
    <w:rsid w:val="000F32B1"/>
    <w:rsid w:val="000F3938"/>
    <w:rsid w:val="000F47EA"/>
    <w:rsid w:val="000F6216"/>
    <w:rsid w:val="000F6B55"/>
    <w:rsid w:val="000F6E21"/>
    <w:rsid w:val="000F72B7"/>
    <w:rsid w:val="000F7B6F"/>
    <w:rsid w:val="000F7D92"/>
    <w:rsid w:val="001004A8"/>
    <w:rsid w:val="00100695"/>
    <w:rsid w:val="00100F31"/>
    <w:rsid w:val="00101981"/>
    <w:rsid w:val="00102000"/>
    <w:rsid w:val="001045C4"/>
    <w:rsid w:val="00104C3E"/>
    <w:rsid w:val="00112B3C"/>
    <w:rsid w:val="00115472"/>
    <w:rsid w:val="00115888"/>
    <w:rsid w:val="00115BDB"/>
    <w:rsid w:val="00116832"/>
    <w:rsid w:val="001178B9"/>
    <w:rsid w:val="00117DF0"/>
    <w:rsid w:val="00123C9D"/>
    <w:rsid w:val="00123D56"/>
    <w:rsid w:val="00123D89"/>
    <w:rsid w:val="00126999"/>
    <w:rsid w:val="00127178"/>
    <w:rsid w:val="001278D5"/>
    <w:rsid w:val="00127C4B"/>
    <w:rsid w:val="001305F4"/>
    <w:rsid w:val="001310F8"/>
    <w:rsid w:val="001322D4"/>
    <w:rsid w:val="00133388"/>
    <w:rsid w:val="00133D6D"/>
    <w:rsid w:val="001358C4"/>
    <w:rsid w:val="001368A9"/>
    <w:rsid w:val="00136A5F"/>
    <w:rsid w:val="00136CB4"/>
    <w:rsid w:val="001371FA"/>
    <w:rsid w:val="001375D1"/>
    <w:rsid w:val="00137702"/>
    <w:rsid w:val="00140452"/>
    <w:rsid w:val="00143516"/>
    <w:rsid w:val="0014436F"/>
    <w:rsid w:val="0014470B"/>
    <w:rsid w:val="0014474A"/>
    <w:rsid w:val="00146297"/>
    <w:rsid w:val="00151F3A"/>
    <w:rsid w:val="00151F50"/>
    <w:rsid w:val="001539BD"/>
    <w:rsid w:val="00153B69"/>
    <w:rsid w:val="00155182"/>
    <w:rsid w:val="00155736"/>
    <w:rsid w:val="00156D9D"/>
    <w:rsid w:val="00156E7B"/>
    <w:rsid w:val="00157BB1"/>
    <w:rsid w:val="0016125D"/>
    <w:rsid w:val="00161515"/>
    <w:rsid w:val="00161958"/>
    <w:rsid w:val="00161D7A"/>
    <w:rsid w:val="00161EF5"/>
    <w:rsid w:val="00162C86"/>
    <w:rsid w:val="00163319"/>
    <w:rsid w:val="001637F2"/>
    <w:rsid w:val="00164760"/>
    <w:rsid w:val="00165290"/>
    <w:rsid w:val="00165448"/>
    <w:rsid w:val="001654F2"/>
    <w:rsid w:val="00165AEA"/>
    <w:rsid w:val="00165FAE"/>
    <w:rsid w:val="00166837"/>
    <w:rsid w:val="001700C7"/>
    <w:rsid w:val="00170AD1"/>
    <w:rsid w:val="001711CB"/>
    <w:rsid w:val="00171358"/>
    <w:rsid w:val="00172C9F"/>
    <w:rsid w:val="00172D66"/>
    <w:rsid w:val="00172E4B"/>
    <w:rsid w:val="0017402C"/>
    <w:rsid w:val="001741DD"/>
    <w:rsid w:val="001748AD"/>
    <w:rsid w:val="00174EC9"/>
    <w:rsid w:val="00175AE3"/>
    <w:rsid w:val="00176FCF"/>
    <w:rsid w:val="00177816"/>
    <w:rsid w:val="00180ACE"/>
    <w:rsid w:val="00181D70"/>
    <w:rsid w:val="00182464"/>
    <w:rsid w:val="001835CF"/>
    <w:rsid w:val="00183D32"/>
    <w:rsid w:val="00184CC5"/>
    <w:rsid w:val="00185631"/>
    <w:rsid w:val="001863A4"/>
    <w:rsid w:val="00187AD1"/>
    <w:rsid w:val="001905B3"/>
    <w:rsid w:val="001906C5"/>
    <w:rsid w:val="00191059"/>
    <w:rsid w:val="00191554"/>
    <w:rsid w:val="00191AFD"/>
    <w:rsid w:val="00192C9F"/>
    <w:rsid w:val="00192FCC"/>
    <w:rsid w:val="0019320F"/>
    <w:rsid w:val="0019634C"/>
    <w:rsid w:val="00196E9A"/>
    <w:rsid w:val="001A1044"/>
    <w:rsid w:val="001A13F4"/>
    <w:rsid w:val="001A1C57"/>
    <w:rsid w:val="001A3347"/>
    <w:rsid w:val="001A4A33"/>
    <w:rsid w:val="001A6322"/>
    <w:rsid w:val="001A68F1"/>
    <w:rsid w:val="001B0179"/>
    <w:rsid w:val="001B0EF1"/>
    <w:rsid w:val="001B183A"/>
    <w:rsid w:val="001B1EE3"/>
    <w:rsid w:val="001B4019"/>
    <w:rsid w:val="001B61E2"/>
    <w:rsid w:val="001C1BD1"/>
    <w:rsid w:val="001C21B3"/>
    <w:rsid w:val="001C4718"/>
    <w:rsid w:val="001C5F68"/>
    <w:rsid w:val="001C6A9E"/>
    <w:rsid w:val="001C737E"/>
    <w:rsid w:val="001C76C6"/>
    <w:rsid w:val="001D085F"/>
    <w:rsid w:val="001D1C03"/>
    <w:rsid w:val="001D2200"/>
    <w:rsid w:val="001D2FAE"/>
    <w:rsid w:val="001D4CD4"/>
    <w:rsid w:val="001D5D1F"/>
    <w:rsid w:val="001D5E75"/>
    <w:rsid w:val="001D6707"/>
    <w:rsid w:val="001D6A63"/>
    <w:rsid w:val="001D7967"/>
    <w:rsid w:val="001E108F"/>
    <w:rsid w:val="001E25A9"/>
    <w:rsid w:val="001E2E71"/>
    <w:rsid w:val="001E3ACB"/>
    <w:rsid w:val="001E435D"/>
    <w:rsid w:val="001E444A"/>
    <w:rsid w:val="001E4C0D"/>
    <w:rsid w:val="001E4F8B"/>
    <w:rsid w:val="001E50DB"/>
    <w:rsid w:val="001E5ED4"/>
    <w:rsid w:val="001E5FAC"/>
    <w:rsid w:val="001E603F"/>
    <w:rsid w:val="001E61E0"/>
    <w:rsid w:val="001E628C"/>
    <w:rsid w:val="001E69DE"/>
    <w:rsid w:val="001E7323"/>
    <w:rsid w:val="001E7861"/>
    <w:rsid w:val="001F0461"/>
    <w:rsid w:val="001F0FDF"/>
    <w:rsid w:val="001F1479"/>
    <w:rsid w:val="001F1A20"/>
    <w:rsid w:val="001F3464"/>
    <w:rsid w:val="001F37E5"/>
    <w:rsid w:val="001F39A8"/>
    <w:rsid w:val="001F47B6"/>
    <w:rsid w:val="001F52B0"/>
    <w:rsid w:val="001F73D4"/>
    <w:rsid w:val="00201FC1"/>
    <w:rsid w:val="002021C1"/>
    <w:rsid w:val="00204757"/>
    <w:rsid w:val="00212359"/>
    <w:rsid w:val="002138CA"/>
    <w:rsid w:val="00213D67"/>
    <w:rsid w:val="0021454C"/>
    <w:rsid w:val="0021463F"/>
    <w:rsid w:val="00217DD2"/>
    <w:rsid w:val="002202D3"/>
    <w:rsid w:val="0022125A"/>
    <w:rsid w:val="002213D4"/>
    <w:rsid w:val="00221431"/>
    <w:rsid w:val="00221AB3"/>
    <w:rsid w:val="00222AB3"/>
    <w:rsid w:val="00224BCC"/>
    <w:rsid w:val="00226769"/>
    <w:rsid w:val="0022792F"/>
    <w:rsid w:val="00230771"/>
    <w:rsid w:val="00233152"/>
    <w:rsid w:val="00235342"/>
    <w:rsid w:val="00235D8A"/>
    <w:rsid w:val="00237DEC"/>
    <w:rsid w:val="002402C9"/>
    <w:rsid w:val="0024114F"/>
    <w:rsid w:val="002421A5"/>
    <w:rsid w:val="002433B8"/>
    <w:rsid w:val="00243B14"/>
    <w:rsid w:val="00243E8F"/>
    <w:rsid w:val="00244CCA"/>
    <w:rsid w:val="0024554A"/>
    <w:rsid w:val="00245D10"/>
    <w:rsid w:val="00247A2A"/>
    <w:rsid w:val="00247FC5"/>
    <w:rsid w:val="00253091"/>
    <w:rsid w:val="002538E6"/>
    <w:rsid w:val="00253CB5"/>
    <w:rsid w:val="00254435"/>
    <w:rsid w:val="002549D0"/>
    <w:rsid w:val="00254A47"/>
    <w:rsid w:val="00255995"/>
    <w:rsid w:val="002560EE"/>
    <w:rsid w:val="00256797"/>
    <w:rsid w:val="00260755"/>
    <w:rsid w:val="00260E17"/>
    <w:rsid w:val="00263005"/>
    <w:rsid w:val="00263EA2"/>
    <w:rsid w:val="00264509"/>
    <w:rsid w:val="002647C8"/>
    <w:rsid w:val="002667C1"/>
    <w:rsid w:val="002668D2"/>
    <w:rsid w:val="00266C60"/>
    <w:rsid w:val="00267340"/>
    <w:rsid w:val="002673FA"/>
    <w:rsid w:val="00272790"/>
    <w:rsid w:val="0027348E"/>
    <w:rsid w:val="00274C90"/>
    <w:rsid w:val="002762B6"/>
    <w:rsid w:val="002775EA"/>
    <w:rsid w:val="00277C03"/>
    <w:rsid w:val="00280737"/>
    <w:rsid w:val="0028156B"/>
    <w:rsid w:val="00281F1C"/>
    <w:rsid w:val="00282375"/>
    <w:rsid w:val="002823F9"/>
    <w:rsid w:val="002825EB"/>
    <w:rsid w:val="0028295C"/>
    <w:rsid w:val="002829AB"/>
    <w:rsid w:val="00283503"/>
    <w:rsid w:val="00283D90"/>
    <w:rsid w:val="00285F4F"/>
    <w:rsid w:val="00286291"/>
    <w:rsid w:val="00286633"/>
    <w:rsid w:val="0028665B"/>
    <w:rsid w:val="002870A4"/>
    <w:rsid w:val="00287569"/>
    <w:rsid w:val="002879C6"/>
    <w:rsid w:val="002903BB"/>
    <w:rsid w:val="00291124"/>
    <w:rsid w:val="00291BFB"/>
    <w:rsid w:val="00291F71"/>
    <w:rsid w:val="00292D37"/>
    <w:rsid w:val="00296AAB"/>
    <w:rsid w:val="00296BE0"/>
    <w:rsid w:val="0029753A"/>
    <w:rsid w:val="00297A2F"/>
    <w:rsid w:val="002A06F2"/>
    <w:rsid w:val="002A179D"/>
    <w:rsid w:val="002A17D1"/>
    <w:rsid w:val="002A348A"/>
    <w:rsid w:val="002A43C7"/>
    <w:rsid w:val="002A5069"/>
    <w:rsid w:val="002A5CD3"/>
    <w:rsid w:val="002A6B66"/>
    <w:rsid w:val="002A7851"/>
    <w:rsid w:val="002A7A77"/>
    <w:rsid w:val="002B0AB9"/>
    <w:rsid w:val="002B0E55"/>
    <w:rsid w:val="002B0EE8"/>
    <w:rsid w:val="002B2BC7"/>
    <w:rsid w:val="002B31B6"/>
    <w:rsid w:val="002B4094"/>
    <w:rsid w:val="002B45F7"/>
    <w:rsid w:val="002B4A97"/>
    <w:rsid w:val="002B7916"/>
    <w:rsid w:val="002C0265"/>
    <w:rsid w:val="002C04D1"/>
    <w:rsid w:val="002C0988"/>
    <w:rsid w:val="002C0A69"/>
    <w:rsid w:val="002C0C50"/>
    <w:rsid w:val="002C2E01"/>
    <w:rsid w:val="002C3407"/>
    <w:rsid w:val="002C369E"/>
    <w:rsid w:val="002C4675"/>
    <w:rsid w:val="002C51E0"/>
    <w:rsid w:val="002C53FC"/>
    <w:rsid w:val="002C5590"/>
    <w:rsid w:val="002C5A10"/>
    <w:rsid w:val="002C5A1E"/>
    <w:rsid w:val="002C6368"/>
    <w:rsid w:val="002C660D"/>
    <w:rsid w:val="002C7E2B"/>
    <w:rsid w:val="002C7E70"/>
    <w:rsid w:val="002D0895"/>
    <w:rsid w:val="002D44CC"/>
    <w:rsid w:val="002D4D20"/>
    <w:rsid w:val="002D5914"/>
    <w:rsid w:val="002D5C64"/>
    <w:rsid w:val="002E1D96"/>
    <w:rsid w:val="002E33DF"/>
    <w:rsid w:val="002E68A7"/>
    <w:rsid w:val="002E68D9"/>
    <w:rsid w:val="002E6AC7"/>
    <w:rsid w:val="002E6DB8"/>
    <w:rsid w:val="002F0DDE"/>
    <w:rsid w:val="002F13C8"/>
    <w:rsid w:val="002F19A9"/>
    <w:rsid w:val="002F19CB"/>
    <w:rsid w:val="002F2B46"/>
    <w:rsid w:val="002F3E92"/>
    <w:rsid w:val="002F4DC9"/>
    <w:rsid w:val="002F64A9"/>
    <w:rsid w:val="002F7066"/>
    <w:rsid w:val="002F7541"/>
    <w:rsid w:val="002F7669"/>
    <w:rsid w:val="00301101"/>
    <w:rsid w:val="00301470"/>
    <w:rsid w:val="00301A8E"/>
    <w:rsid w:val="00301BD7"/>
    <w:rsid w:val="00301DC7"/>
    <w:rsid w:val="003027B8"/>
    <w:rsid w:val="00302986"/>
    <w:rsid w:val="003029AA"/>
    <w:rsid w:val="00302B75"/>
    <w:rsid w:val="003032FF"/>
    <w:rsid w:val="003044AF"/>
    <w:rsid w:val="0030489C"/>
    <w:rsid w:val="003057D2"/>
    <w:rsid w:val="00305E2B"/>
    <w:rsid w:val="0030777F"/>
    <w:rsid w:val="003116C1"/>
    <w:rsid w:val="0031284C"/>
    <w:rsid w:val="00314501"/>
    <w:rsid w:val="0031550E"/>
    <w:rsid w:val="00316744"/>
    <w:rsid w:val="003168C0"/>
    <w:rsid w:val="0032235E"/>
    <w:rsid w:val="003236D7"/>
    <w:rsid w:val="00331CA6"/>
    <w:rsid w:val="003337CD"/>
    <w:rsid w:val="00333C6E"/>
    <w:rsid w:val="0033446A"/>
    <w:rsid w:val="00334535"/>
    <w:rsid w:val="003354F5"/>
    <w:rsid w:val="00336389"/>
    <w:rsid w:val="00337549"/>
    <w:rsid w:val="00341576"/>
    <w:rsid w:val="00341EE2"/>
    <w:rsid w:val="00342A2C"/>
    <w:rsid w:val="00343349"/>
    <w:rsid w:val="00344929"/>
    <w:rsid w:val="003449AB"/>
    <w:rsid w:val="00347107"/>
    <w:rsid w:val="00347363"/>
    <w:rsid w:val="00347AA4"/>
    <w:rsid w:val="00347DB0"/>
    <w:rsid w:val="003509C5"/>
    <w:rsid w:val="003509CB"/>
    <w:rsid w:val="003516C6"/>
    <w:rsid w:val="003526DF"/>
    <w:rsid w:val="00352785"/>
    <w:rsid w:val="00353B0C"/>
    <w:rsid w:val="00353D61"/>
    <w:rsid w:val="0035419B"/>
    <w:rsid w:val="003569B4"/>
    <w:rsid w:val="00356C27"/>
    <w:rsid w:val="003573C2"/>
    <w:rsid w:val="003575B4"/>
    <w:rsid w:val="00357D78"/>
    <w:rsid w:val="00360D66"/>
    <w:rsid w:val="00361FF9"/>
    <w:rsid w:val="00362B81"/>
    <w:rsid w:val="00363391"/>
    <w:rsid w:val="00363B07"/>
    <w:rsid w:val="00365E7C"/>
    <w:rsid w:val="00366E66"/>
    <w:rsid w:val="0037064F"/>
    <w:rsid w:val="00370B26"/>
    <w:rsid w:val="00370CC3"/>
    <w:rsid w:val="00371081"/>
    <w:rsid w:val="0037189E"/>
    <w:rsid w:val="003728D0"/>
    <w:rsid w:val="00373195"/>
    <w:rsid w:val="00373F72"/>
    <w:rsid w:val="00374A76"/>
    <w:rsid w:val="0037678A"/>
    <w:rsid w:val="00376F72"/>
    <w:rsid w:val="00377D64"/>
    <w:rsid w:val="0038078F"/>
    <w:rsid w:val="003814D5"/>
    <w:rsid w:val="00381BB2"/>
    <w:rsid w:val="0038441C"/>
    <w:rsid w:val="00385628"/>
    <w:rsid w:val="003859E8"/>
    <w:rsid w:val="00386139"/>
    <w:rsid w:val="00386831"/>
    <w:rsid w:val="00386EAC"/>
    <w:rsid w:val="003871F0"/>
    <w:rsid w:val="00391DD9"/>
    <w:rsid w:val="00392AC2"/>
    <w:rsid w:val="003930AB"/>
    <w:rsid w:val="00394A38"/>
    <w:rsid w:val="00397BDD"/>
    <w:rsid w:val="003A0CE8"/>
    <w:rsid w:val="003A195F"/>
    <w:rsid w:val="003A2A2C"/>
    <w:rsid w:val="003A3886"/>
    <w:rsid w:val="003A5221"/>
    <w:rsid w:val="003A560D"/>
    <w:rsid w:val="003A656C"/>
    <w:rsid w:val="003A7CD7"/>
    <w:rsid w:val="003B33A9"/>
    <w:rsid w:val="003B4057"/>
    <w:rsid w:val="003B72A2"/>
    <w:rsid w:val="003B7621"/>
    <w:rsid w:val="003B7A3E"/>
    <w:rsid w:val="003C06FC"/>
    <w:rsid w:val="003C0756"/>
    <w:rsid w:val="003C1963"/>
    <w:rsid w:val="003C1E74"/>
    <w:rsid w:val="003C2D52"/>
    <w:rsid w:val="003C30D5"/>
    <w:rsid w:val="003C4165"/>
    <w:rsid w:val="003C44F0"/>
    <w:rsid w:val="003C5331"/>
    <w:rsid w:val="003C72DC"/>
    <w:rsid w:val="003C789C"/>
    <w:rsid w:val="003D012E"/>
    <w:rsid w:val="003D0304"/>
    <w:rsid w:val="003D0C4E"/>
    <w:rsid w:val="003D15BA"/>
    <w:rsid w:val="003D2635"/>
    <w:rsid w:val="003D2CE7"/>
    <w:rsid w:val="003D3B7C"/>
    <w:rsid w:val="003D4413"/>
    <w:rsid w:val="003D56B0"/>
    <w:rsid w:val="003D5B15"/>
    <w:rsid w:val="003D7234"/>
    <w:rsid w:val="003E1C4E"/>
    <w:rsid w:val="003E1D08"/>
    <w:rsid w:val="003E23F7"/>
    <w:rsid w:val="003E25E8"/>
    <w:rsid w:val="003E2D90"/>
    <w:rsid w:val="003E2ED6"/>
    <w:rsid w:val="003E4DD4"/>
    <w:rsid w:val="003E5754"/>
    <w:rsid w:val="003E69C6"/>
    <w:rsid w:val="003E7D6E"/>
    <w:rsid w:val="003E7D8D"/>
    <w:rsid w:val="003F056D"/>
    <w:rsid w:val="003F2877"/>
    <w:rsid w:val="003F2A83"/>
    <w:rsid w:val="003F2F93"/>
    <w:rsid w:val="003F3617"/>
    <w:rsid w:val="003F3E19"/>
    <w:rsid w:val="003F3EDE"/>
    <w:rsid w:val="003F411B"/>
    <w:rsid w:val="003F44F1"/>
    <w:rsid w:val="003F50CA"/>
    <w:rsid w:val="003F6BFB"/>
    <w:rsid w:val="003F6C19"/>
    <w:rsid w:val="00400359"/>
    <w:rsid w:val="004006DA"/>
    <w:rsid w:val="00401329"/>
    <w:rsid w:val="00403AAD"/>
    <w:rsid w:val="00404B92"/>
    <w:rsid w:val="00405079"/>
    <w:rsid w:val="004051D6"/>
    <w:rsid w:val="00405718"/>
    <w:rsid w:val="0040677B"/>
    <w:rsid w:val="00406AF5"/>
    <w:rsid w:val="00407555"/>
    <w:rsid w:val="00410918"/>
    <w:rsid w:val="0041124B"/>
    <w:rsid w:val="00414400"/>
    <w:rsid w:val="0041483C"/>
    <w:rsid w:val="00414F46"/>
    <w:rsid w:val="004162E9"/>
    <w:rsid w:val="00420284"/>
    <w:rsid w:val="004210E6"/>
    <w:rsid w:val="004211F0"/>
    <w:rsid w:val="00424189"/>
    <w:rsid w:val="00425ED7"/>
    <w:rsid w:val="00425F9B"/>
    <w:rsid w:val="00426E69"/>
    <w:rsid w:val="004278C5"/>
    <w:rsid w:val="00430E96"/>
    <w:rsid w:val="0043134E"/>
    <w:rsid w:val="004313A5"/>
    <w:rsid w:val="004314B9"/>
    <w:rsid w:val="00431952"/>
    <w:rsid w:val="0043236E"/>
    <w:rsid w:val="0043392B"/>
    <w:rsid w:val="0043492A"/>
    <w:rsid w:val="0043505F"/>
    <w:rsid w:val="00436757"/>
    <w:rsid w:val="00436BF0"/>
    <w:rsid w:val="00436F69"/>
    <w:rsid w:val="004372A2"/>
    <w:rsid w:val="004374B3"/>
    <w:rsid w:val="004379C8"/>
    <w:rsid w:val="00441A44"/>
    <w:rsid w:val="0044265D"/>
    <w:rsid w:val="00442831"/>
    <w:rsid w:val="00443FB3"/>
    <w:rsid w:val="00444AAB"/>
    <w:rsid w:val="00444C76"/>
    <w:rsid w:val="004457F4"/>
    <w:rsid w:val="004458DB"/>
    <w:rsid w:val="00446C0B"/>
    <w:rsid w:val="00447BA4"/>
    <w:rsid w:val="00451B2A"/>
    <w:rsid w:val="0045301C"/>
    <w:rsid w:val="00453194"/>
    <w:rsid w:val="004535EB"/>
    <w:rsid w:val="0045382B"/>
    <w:rsid w:val="00453B45"/>
    <w:rsid w:val="0045564B"/>
    <w:rsid w:val="0045737D"/>
    <w:rsid w:val="004579D7"/>
    <w:rsid w:val="00460F24"/>
    <w:rsid w:val="004623CE"/>
    <w:rsid w:val="00462D78"/>
    <w:rsid w:val="00464116"/>
    <w:rsid w:val="004644DF"/>
    <w:rsid w:val="00464F26"/>
    <w:rsid w:val="0046544A"/>
    <w:rsid w:val="00466474"/>
    <w:rsid w:val="00466DDC"/>
    <w:rsid w:val="00472226"/>
    <w:rsid w:val="00472A39"/>
    <w:rsid w:val="0047325D"/>
    <w:rsid w:val="004739F9"/>
    <w:rsid w:val="00473DE1"/>
    <w:rsid w:val="00475041"/>
    <w:rsid w:val="004760B7"/>
    <w:rsid w:val="00476757"/>
    <w:rsid w:val="004771F9"/>
    <w:rsid w:val="00477D22"/>
    <w:rsid w:val="004806DD"/>
    <w:rsid w:val="0048135C"/>
    <w:rsid w:val="00482516"/>
    <w:rsid w:val="00484246"/>
    <w:rsid w:val="0048430F"/>
    <w:rsid w:val="00484F55"/>
    <w:rsid w:val="00486D66"/>
    <w:rsid w:val="00487153"/>
    <w:rsid w:val="00487A14"/>
    <w:rsid w:val="00487A35"/>
    <w:rsid w:val="00490DAF"/>
    <w:rsid w:val="00490DCB"/>
    <w:rsid w:val="0049136A"/>
    <w:rsid w:val="00492A1F"/>
    <w:rsid w:val="00492C5A"/>
    <w:rsid w:val="004957F9"/>
    <w:rsid w:val="00495D57"/>
    <w:rsid w:val="004963A7"/>
    <w:rsid w:val="0049678C"/>
    <w:rsid w:val="004968B8"/>
    <w:rsid w:val="00496A10"/>
    <w:rsid w:val="00496F7F"/>
    <w:rsid w:val="00497146"/>
    <w:rsid w:val="00497D07"/>
    <w:rsid w:val="004A1531"/>
    <w:rsid w:val="004A1CD7"/>
    <w:rsid w:val="004A27CF"/>
    <w:rsid w:val="004A3501"/>
    <w:rsid w:val="004A3A82"/>
    <w:rsid w:val="004A490A"/>
    <w:rsid w:val="004A578A"/>
    <w:rsid w:val="004A5E3D"/>
    <w:rsid w:val="004A76FD"/>
    <w:rsid w:val="004B0026"/>
    <w:rsid w:val="004B1EEB"/>
    <w:rsid w:val="004B2489"/>
    <w:rsid w:val="004B3884"/>
    <w:rsid w:val="004B51B3"/>
    <w:rsid w:val="004B5C38"/>
    <w:rsid w:val="004B6006"/>
    <w:rsid w:val="004B6BED"/>
    <w:rsid w:val="004C0170"/>
    <w:rsid w:val="004C0A30"/>
    <w:rsid w:val="004C1592"/>
    <w:rsid w:val="004C2F02"/>
    <w:rsid w:val="004C3615"/>
    <w:rsid w:val="004C3B62"/>
    <w:rsid w:val="004C5E3F"/>
    <w:rsid w:val="004C6550"/>
    <w:rsid w:val="004C67CD"/>
    <w:rsid w:val="004D03D6"/>
    <w:rsid w:val="004D0431"/>
    <w:rsid w:val="004D0AF5"/>
    <w:rsid w:val="004D0EEA"/>
    <w:rsid w:val="004D2197"/>
    <w:rsid w:val="004D2484"/>
    <w:rsid w:val="004D3002"/>
    <w:rsid w:val="004D36FD"/>
    <w:rsid w:val="004D466E"/>
    <w:rsid w:val="004D4C31"/>
    <w:rsid w:val="004D4CA9"/>
    <w:rsid w:val="004D56A6"/>
    <w:rsid w:val="004D6DD8"/>
    <w:rsid w:val="004E0818"/>
    <w:rsid w:val="004E3C18"/>
    <w:rsid w:val="004E4D55"/>
    <w:rsid w:val="004E6867"/>
    <w:rsid w:val="004E6E54"/>
    <w:rsid w:val="004E73A4"/>
    <w:rsid w:val="004F2584"/>
    <w:rsid w:val="004F28CB"/>
    <w:rsid w:val="004F3576"/>
    <w:rsid w:val="004F3D6F"/>
    <w:rsid w:val="004F6396"/>
    <w:rsid w:val="004F72DD"/>
    <w:rsid w:val="005002FD"/>
    <w:rsid w:val="00500B13"/>
    <w:rsid w:val="00501C7B"/>
    <w:rsid w:val="00502791"/>
    <w:rsid w:val="00503394"/>
    <w:rsid w:val="005037F1"/>
    <w:rsid w:val="005043D5"/>
    <w:rsid w:val="00504DFB"/>
    <w:rsid w:val="00505F9B"/>
    <w:rsid w:val="00506802"/>
    <w:rsid w:val="005079BA"/>
    <w:rsid w:val="005101E6"/>
    <w:rsid w:val="0051186B"/>
    <w:rsid w:val="00514FBF"/>
    <w:rsid w:val="00515F65"/>
    <w:rsid w:val="00516274"/>
    <w:rsid w:val="005174C2"/>
    <w:rsid w:val="00520596"/>
    <w:rsid w:val="00524D6E"/>
    <w:rsid w:val="00525ACB"/>
    <w:rsid w:val="00525BA5"/>
    <w:rsid w:val="00525CF5"/>
    <w:rsid w:val="00525E8A"/>
    <w:rsid w:val="00530394"/>
    <w:rsid w:val="0053306F"/>
    <w:rsid w:val="00533F37"/>
    <w:rsid w:val="00535113"/>
    <w:rsid w:val="0053768C"/>
    <w:rsid w:val="0053782A"/>
    <w:rsid w:val="00542361"/>
    <w:rsid w:val="0054389D"/>
    <w:rsid w:val="005438A9"/>
    <w:rsid w:val="005440BF"/>
    <w:rsid w:val="00544168"/>
    <w:rsid w:val="00544D59"/>
    <w:rsid w:val="00545610"/>
    <w:rsid w:val="005461C9"/>
    <w:rsid w:val="0054763F"/>
    <w:rsid w:val="005479F3"/>
    <w:rsid w:val="005500F7"/>
    <w:rsid w:val="0055103B"/>
    <w:rsid w:val="0055147C"/>
    <w:rsid w:val="00551791"/>
    <w:rsid w:val="00552974"/>
    <w:rsid w:val="005534B0"/>
    <w:rsid w:val="00553F34"/>
    <w:rsid w:val="00554AC8"/>
    <w:rsid w:val="00554AF4"/>
    <w:rsid w:val="00554FAD"/>
    <w:rsid w:val="005566A7"/>
    <w:rsid w:val="0055670C"/>
    <w:rsid w:val="00557A1D"/>
    <w:rsid w:val="005606AA"/>
    <w:rsid w:val="00562BBC"/>
    <w:rsid w:val="005637B6"/>
    <w:rsid w:val="0056424B"/>
    <w:rsid w:val="0056561A"/>
    <w:rsid w:val="005658A8"/>
    <w:rsid w:val="0056661D"/>
    <w:rsid w:val="00566A55"/>
    <w:rsid w:val="00570750"/>
    <w:rsid w:val="00570B54"/>
    <w:rsid w:val="00570DA8"/>
    <w:rsid w:val="0057342B"/>
    <w:rsid w:val="005747EF"/>
    <w:rsid w:val="005759EC"/>
    <w:rsid w:val="00576D71"/>
    <w:rsid w:val="00577CDA"/>
    <w:rsid w:val="00585239"/>
    <w:rsid w:val="00586302"/>
    <w:rsid w:val="00586FEA"/>
    <w:rsid w:val="0058716C"/>
    <w:rsid w:val="00587C89"/>
    <w:rsid w:val="0059246D"/>
    <w:rsid w:val="005926F7"/>
    <w:rsid w:val="005939CA"/>
    <w:rsid w:val="00594643"/>
    <w:rsid w:val="005971EA"/>
    <w:rsid w:val="005973DA"/>
    <w:rsid w:val="005977E0"/>
    <w:rsid w:val="005A2113"/>
    <w:rsid w:val="005A33D6"/>
    <w:rsid w:val="005A418D"/>
    <w:rsid w:val="005A6545"/>
    <w:rsid w:val="005A6A63"/>
    <w:rsid w:val="005B0541"/>
    <w:rsid w:val="005B05E8"/>
    <w:rsid w:val="005B19C7"/>
    <w:rsid w:val="005B2E78"/>
    <w:rsid w:val="005B4795"/>
    <w:rsid w:val="005B48B9"/>
    <w:rsid w:val="005B4B31"/>
    <w:rsid w:val="005B5024"/>
    <w:rsid w:val="005B583D"/>
    <w:rsid w:val="005B58C1"/>
    <w:rsid w:val="005B66E0"/>
    <w:rsid w:val="005B7FC7"/>
    <w:rsid w:val="005C093B"/>
    <w:rsid w:val="005C1A72"/>
    <w:rsid w:val="005C1FBB"/>
    <w:rsid w:val="005C2D84"/>
    <w:rsid w:val="005C492C"/>
    <w:rsid w:val="005C4BD7"/>
    <w:rsid w:val="005C4BEA"/>
    <w:rsid w:val="005C4D47"/>
    <w:rsid w:val="005C5148"/>
    <w:rsid w:val="005C5655"/>
    <w:rsid w:val="005C5794"/>
    <w:rsid w:val="005C5D46"/>
    <w:rsid w:val="005C761F"/>
    <w:rsid w:val="005D057A"/>
    <w:rsid w:val="005D21DD"/>
    <w:rsid w:val="005D231F"/>
    <w:rsid w:val="005D287E"/>
    <w:rsid w:val="005D2DD7"/>
    <w:rsid w:val="005D34EB"/>
    <w:rsid w:val="005D3F14"/>
    <w:rsid w:val="005D48EB"/>
    <w:rsid w:val="005D4C0F"/>
    <w:rsid w:val="005D6B05"/>
    <w:rsid w:val="005E0BCB"/>
    <w:rsid w:val="005E17C7"/>
    <w:rsid w:val="005E185E"/>
    <w:rsid w:val="005E48BE"/>
    <w:rsid w:val="005E5C17"/>
    <w:rsid w:val="005E7587"/>
    <w:rsid w:val="005E7A47"/>
    <w:rsid w:val="005F0BCC"/>
    <w:rsid w:val="005F1BC0"/>
    <w:rsid w:val="005F35A5"/>
    <w:rsid w:val="005F46D1"/>
    <w:rsid w:val="005F6139"/>
    <w:rsid w:val="005F75CA"/>
    <w:rsid w:val="006000E3"/>
    <w:rsid w:val="00601B73"/>
    <w:rsid w:val="00602A3B"/>
    <w:rsid w:val="0060472C"/>
    <w:rsid w:val="00604B0A"/>
    <w:rsid w:val="00604C0B"/>
    <w:rsid w:val="00604F49"/>
    <w:rsid w:val="006053E5"/>
    <w:rsid w:val="00606233"/>
    <w:rsid w:val="0060715A"/>
    <w:rsid w:val="00607B8E"/>
    <w:rsid w:val="006101EA"/>
    <w:rsid w:val="00610390"/>
    <w:rsid w:val="006114A7"/>
    <w:rsid w:val="00613AA7"/>
    <w:rsid w:val="00613CF3"/>
    <w:rsid w:val="00614182"/>
    <w:rsid w:val="00615065"/>
    <w:rsid w:val="0061533B"/>
    <w:rsid w:val="00615CDA"/>
    <w:rsid w:val="006164A1"/>
    <w:rsid w:val="006219D7"/>
    <w:rsid w:val="00622C40"/>
    <w:rsid w:val="00625A11"/>
    <w:rsid w:val="00626CEC"/>
    <w:rsid w:val="0062742E"/>
    <w:rsid w:val="00627AAB"/>
    <w:rsid w:val="0063291F"/>
    <w:rsid w:val="00632F4C"/>
    <w:rsid w:val="006333B4"/>
    <w:rsid w:val="00633B03"/>
    <w:rsid w:val="00634E5B"/>
    <w:rsid w:val="0064041B"/>
    <w:rsid w:val="00640E6A"/>
    <w:rsid w:val="00640ED9"/>
    <w:rsid w:val="00641B5E"/>
    <w:rsid w:val="00641DA7"/>
    <w:rsid w:val="00642570"/>
    <w:rsid w:val="00644660"/>
    <w:rsid w:val="0064526F"/>
    <w:rsid w:val="006452C6"/>
    <w:rsid w:val="00645930"/>
    <w:rsid w:val="00646134"/>
    <w:rsid w:val="00646698"/>
    <w:rsid w:val="006469D4"/>
    <w:rsid w:val="00646C5F"/>
    <w:rsid w:val="00650506"/>
    <w:rsid w:val="006505FC"/>
    <w:rsid w:val="00651AAE"/>
    <w:rsid w:val="00652076"/>
    <w:rsid w:val="0065271B"/>
    <w:rsid w:val="00652D23"/>
    <w:rsid w:val="006541E1"/>
    <w:rsid w:val="006541F0"/>
    <w:rsid w:val="00654AFB"/>
    <w:rsid w:val="00654F69"/>
    <w:rsid w:val="00655697"/>
    <w:rsid w:val="0065589A"/>
    <w:rsid w:val="00657822"/>
    <w:rsid w:val="00657FB4"/>
    <w:rsid w:val="00660E87"/>
    <w:rsid w:val="0066182A"/>
    <w:rsid w:val="00661984"/>
    <w:rsid w:val="00661C68"/>
    <w:rsid w:val="006629E4"/>
    <w:rsid w:val="00662D03"/>
    <w:rsid w:val="00663E1B"/>
    <w:rsid w:val="0066612C"/>
    <w:rsid w:val="00666824"/>
    <w:rsid w:val="00671050"/>
    <w:rsid w:val="00671C81"/>
    <w:rsid w:val="00672CC8"/>
    <w:rsid w:val="00674CB0"/>
    <w:rsid w:val="0067526C"/>
    <w:rsid w:val="006764B2"/>
    <w:rsid w:val="00676B01"/>
    <w:rsid w:val="00676D8D"/>
    <w:rsid w:val="00680823"/>
    <w:rsid w:val="006821FA"/>
    <w:rsid w:val="00682C3E"/>
    <w:rsid w:val="00682FAA"/>
    <w:rsid w:val="00683158"/>
    <w:rsid w:val="006847B8"/>
    <w:rsid w:val="00684B5F"/>
    <w:rsid w:val="00684CB3"/>
    <w:rsid w:val="00687287"/>
    <w:rsid w:val="00691240"/>
    <w:rsid w:val="00692128"/>
    <w:rsid w:val="006921D1"/>
    <w:rsid w:val="0069342F"/>
    <w:rsid w:val="00693749"/>
    <w:rsid w:val="00693B70"/>
    <w:rsid w:val="006951B4"/>
    <w:rsid w:val="00697337"/>
    <w:rsid w:val="00697406"/>
    <w:rsid w:val="006974C9"/>
    <w:rsid w:val="006A15F4"/>
    <w:rsid w:val="006A1793"/>
    <w:rsid w:val="006A1879"/>
    <w:rsid w:val="006A20BB"/>
    <w:rsid w:val="006A329D"/>
    <w:rsid w:val="006A448A"/>
    <w:rsid w:val="006A5549"/>
    <w:rsid w:val="006A595B"/>
    <w:rsid w:val="006A5966"/>
    <w:rsid w:val="006A5CFB"/>
    <w:rsid w:val="006A5FEE"/>
    <w:rsid w:val="006A6786"/>
    <w:rsid w:val="006A6D37"/>
    <w:rsid w:val="006A6D51"/>
    <w:rsid w:val="006A70E8"/>
    <w:rsid w:val="006A7216"/>
    <w:rsid w:val="006A73FB"/>
    <w:rsid w:val="006A7455"/>
    <w:rsid w:val="006B3643"/>
    <w:rsid w:val="006B6E86"/>
    <w:rsid w:val="006C0AD1"/>
    <w:rsid w:val="006C0E67"/>
    <w:rsid w:val="006C135E"/>
    <w:rsid w:val="006C1F4D"/>
    <w:rsid w:val="006C3081"/>
    <w:rsid w:val="006C309D"/>
    <w:rsid w:val="006C3287"/>
    <w:rsid w:val="006C40EF"/>
    <w:rsid w:val="006C4CE0"/>
    <w:rsid w:val="006D22C2"/>
    <w:rsid w:val="006D22D8"/>
    <w:rsid w:val="006D237D"/>
    <w:rsid w:val="006D2BAA"/>
    <w:rsid w:val="006D2DC4"/>
    <w:rsid w:val="006D329E"/>
    <w:rsid w:val="006D5022"/>
    <w:rsid w:val="006D6B74"/>
    <w:rsid w:val="006D7BC6"/>
    <w:rsid w:val="006E16BF"/>
    <w:rsid w:val="006E20CA"/>
    <w:rsid w:val="006E2B27"/>
    <w:rsid w:val="006E43A9"/>
    <w:rsid w:val="006E4CEA"/>
    <w:rsid w:val="006E5511"/>
    <w:rsid w:val="006E5EEC"/>
    <w:rsid w:val="006E6C8F"/>
    <w:rsid w:val="006E6F11"/>
    <w:rsid w:val="006E76BA"/>
    <w:rsid w:val="006E7CF0"/>
    <w:rsid w:val="006F114D"/>
    <w:rsid w:val="006F1C35"/>
    <w:rsid w:val="006F4C3A"/>
    <w:rsid w:val="006F4C93"/>
    <w:rsid w:val="006F68C5"/>
    <w:rsid w:val="006F6F68"/>
    <w:rsid w:val="0070514F"/>
    <w:rsid w:val="00706366"/>
    <w:rsid w:val="00706C23"/>
    <w:rsid w:val="0071013D"/>
    <w:rsid w:val="00710AD8"/>
    <w:rsid w:val="0071128E"/>
    <w:rsid w:val="00712EAE"/>
    <w:rsid w:val="00713B65"/>
    <w:rsid w:val="00714AEA"/>
    <w:rsid w:val="00714F1C"/>
    <w:rsid w:val="00714FB3"/>
    <w:rsid w:val="00715370"/>
    <w:rsid w:val="0071633B"/>
    <w:rsid w:val="0071677F"/>
    <w:rsid w:val="00716C7C"/>
    <w:rsid w:val="0071745B"/>
    <w:rsid w:val="00717ACD"/>
    <w:rsid w:val="0072023A"/>
    <w:rsid w:val="007204C2"/>
    <w:rsid w:val="00720F55"/>
    <w:rsid w:val="00720F9E"/>
    <w:rsid w:val="007226C8"/>
    <w:rsid w:val="00722E73"/>
    <w:rsid w:val="00722FA9"/>
    <w:rsid w:val="00723640"/>
    <w:rsid w:val="0072381F"/>
    <w:rsid w:val="0072390F"/>
    <w:rsid w:val="0072473B"/>
    <w:rsid w:val="00724E85"/>
    <w:rsid w:val="007317C8"/>
    <w:rsid w:val="00731FBC"/>
    <w:rsid w:val="00733E04"/>
    <w:rsid w:val="00734D3D"/>
    <w:rsid w:val="0073603D"/>
    <w:rsid w:val="00736FAA"/>
    <w:rsid w:val="007418E7"/>
    <w:rsid w:val="00741F0F"/>
    <w:rsid w:val="0074290E"/>
    <w:rsid w:val="00742B41"/>
    <w:rsid w:val="00743E8A"/>
    <w:rsid w:val="00744990"/>
    <w:rsid w:val="00744B53"/>
    <w:rsid w:val="00744CB2"/>
    <w:rsid w:val="007473A6"/>
    <w:rsid w:val="007501C4"/>
    <w:rsid w:val="007501FB"/>
    <w:rsid w:val="00752EB0"/>
    <w:rsid w:val="00753901"/>
    <w:rsid w:val="0075503D"/>
    <w:rsid w:val="00757470"/>
    <w:rsid w:val="00760388"/>
    <w:rsid w:val="00760E08"/>
    <w:rsid w:val="0076123A"/>
    <w:rsid w:val="00764046"/>
    <w:rsid w:val="0076445E"/>
    <w:rsid w:val="00771401"/>
    <w:rsid w:val="007717A1"/>
    <w:rsid w:val="00772309"/>
    <w:rsid w:val="007725F9"/>
    <w:rsid w:val="00773229"/>
    <w:rsid w:val="00773B3B"/>
    <w:rsid w:val="00774D84"/>
    <w:rsid w:val="00774FBE"/>
    <w:rsid w:val="0077592E"/>
    <w:rsid w:val="00781843"/>
    <w:rsid w:val="00782AAB"/>
    <w:rsid w:val="00783ED9"/>
    <w:rsid w:val="007844D8"/>
    <w:rsid w:val="007864C5"/>
    <w:rsid w:val="00786582"/>
    <w:rsid w:val="00786AE7"/>
    <w:rsid w:val="00786D00"/>
    <w:rsid w:val="00792C15"/>
    <w:rsid w:val="00792CE7"/>
    <w:rsid w:val="00793D6B"/>
    <w:rsid w:val="00793DE9"/>
    <w:rsid w:val="00794185"/>
    <w:rsid w:val="007944C4"/>
    <w:rsid w:val="00795FA0"/>
    <w:rsid w:val="00796402"/>
    <w:rsid w:val="007975D4"/>
    <w:rsid w:val="007A0EB8"/>
    <w:rsid w:val="007A13D0"/>
    <w:rsid w:val="007A1C07"/>
    <w:rsid w:val="007A2BB5"/>
    <w:rsid w:val="007A371F"/>
    <w:rsid w:val="007A41FA"/>
    <w:rsid w:val="007A4D27"/>
    <w:rsid w:val="007A52C4"/>
    <w:rsid w:val="007A622D"/>
    <w:rsid w:val="007A666F"/>
    <w:rsid w:val="007A766B"/>
    <w:rsid w:val="007A7930"/>
    <w:rsid w:val="007B0ECC"/>
    <w:rsid w:val="007B16C4"/>
    <w:rsid w:val="007B1FFA"/>
    <w:rsid w:val="007B2DCF"/>
    <w:rsid w:val="007B4A51"/>
    <w:rsid w:val="007B4CA4"/>
    <w:rsid w:val="007B57A1"/>
    <w:rsid w:val="007B5823"/>
    <w:rsid w:val="007B5FA1"/>
    <w:rsid w:val="007B7FAD"/>
    <w:rsid w:val="007C12EF"/>
    <w:rsid w:val="007C19A9"/>
    <w:rsid w:val="007C40B7"/>
    <w:rsid w:val="007C4660"/>
    <w:rsid w:val="007C4BDD"/>
    <w:rsid w:val="007C5315"/>
    <w:rsid w:val="007C5662"/>
    <w:rsid w:val="007C7176"/>
    <w:rsid w:val="007C77D0"/>
    <w:rsid w:val="007C79D0"/>
    <w:rsid w:val="007D0055"/>
    <w:rsid w:val="007D0EA1"/>
    <w:rsid w:val="007D129B"/>
    <w:rsid w:val="007D1D58"/>
    <w:rsid w:val="007D1E9D"/>
    <w:rsid w:val="007D2066"/>
    <w:rsid w:val="007D269B"/>
    <w:rsid w:val="007D331A"/>
    <w:rsid w:val="007D4018"/>
    <w:rsid w:val="007D4876"/>
    <w:rsid w:val="007D59D1"/>
    <w:rsid w:val="007D5CFA"/>
    <w:rsid w:val="007E0362"/>
    <w:rsid w:val="007E1060"/>
    <w:rsid w:val="007E1532"/>
    <w:rsid w:val="007E4F73"/>
    <w:rsid w:val="007E55E8"/>
    <w:rsid w:val="007E6125"/>
    <w:rsid w:val="007E6567"/>
    <w:rsid w:val="007E703B"/>
    <w:rsid w:val="007E7D5F"/>
    <w:rsid w:val="007E7EC6"/>
    <w:rsid w:val="007F1ACF"/>
    <w:rsid w:val="007F388F"/>
    <w:rsid w:val="007F4F51"/>
    <w:rsid w:val="007F5890"/>
    <w:rsid w:val="007F5FA1"/>
    <w:rsid w:val="007F687F"/>
    <w:rsid w:val="007F71A0"/>
    <w:rsid w:val="008008E1"/>
    <w:rsid w:val="00800EBF"/>
    <w:rsid w:val="008016AC"/>
    <w:rsid w:val="00802645"/>
    <w:rsid w:val="008027D5"/>
    <w:rsid w:val="00802C35"/>
    <w:rsid w:val="0080385C"/>
    <w:rsid w:val="00803DCD"/>
    <w:rsid w:val="00804676"/>
    <w:rsid w:val="008047C6"/>
    <w:rsid w:val="008058D1"/>
    <w:rsid w:val="00805C7E"/>
    <w:rsid w:val="00806986"/>
    <w:rsid w:val="0081123B"/>
    <w:rsid w:val="00811EE9"/>
    <w:rsid w:val="00812487"/>
    <w:rsid w:val="00812543"/>
    <w:rsid w:val="00815338"/>
    <w:rsid w:val="008173A6"/>
    <w:rsid w:val="008179A7"/>
    <w:rsid w:val="00820386"/>
    <w:rsid w:val="00823164"/>
    <w:rsid w:val="00824552"/>
    <w:rsid w:val="0082577F"/>
    <w:rsid w:val="00827610"/>
    <w:rsid w:val="008302A2"/>
    <w:rsid w:val="00830497"/>
    <w:rsid w:val="00832B7D"/>
    <w:rsid w:val="008336CB"/>
    <w:rsid w:val="00833A32"/>
    <w:rsid w:val="00836376"/>
    <w:rsid w:val="00836A01"/>
    <w:rsid w:val="00837571"/>
    <w:rsid w:val="0083790B"/>
    <w:rsid w:val="00837940"/>
    <w:rsid w:val="00840782"/>
    <w:rsid w:val="00841744"/>
    <w:rsid w:val="00842107"/>
    <w:rsid w:val="00842A7F"/>
    <w:rsid w:val="0084396D"/>
    <w:rsid w:val="00843B73"/>
    <w:rsid w:val="00844671"/>
    <w:rsid w:val="008448FB"/>
    <w:rsid w:val="00845614"/>
    <w:rsid w:val="00845FD4"/>
    <w:rsid w:val="00846087"/>
    <w:rsid w:val="00847219"/>
    <w:rsid w:val="0084770F"/>
    <w:rsid w:val="00847F30"/>
    <w:rsid w:val="00850D52"/>
    <w:rsid w:val="00852519"/>
    <w:rsid w:val="00852A43"/>
    <w:rsid w:val="00853E93"/>
    <w:rsid w:val="008546FB"/>
    <w:rsid w:val="00855E4D"/>
    <w:rsid w:val="00855F64"/>
    <w:rsid w:val="00855FAC"/>
    <w:rsid w:val="00856D07"/>
    <w:rsid w:val="00857CFA"/>
    <w:rsid w:val="00861EE6"/>
    <w:rsid w:val="00861F44"/>
    <w:rsid w:val="008622D7"/>
    <w:rsid w:val="00862E8F"/>
    <w:rsid w:val="00863941"/>
    <w:rsid w:val="00865C5B"/>
    <w:rsid w:val="00870AC7"/>
    <w:rsid w:val="00871431"/>
    <w:rsid w:val="00871B99"/>
    <w:rsid w:val="00872818"/>
    <w:rsid w:val="00874383"/>
    <w:rsid w:val="00875852"/>
    <w:rsid w:val="008759E1"/>
    <w:rsid w:val="00876577"/>
    <w:rsid w:val="0087699B"/>
    <w:rsid w:val="00876C61"/>
    <w:rsid w:val="008771DF"/>
    <w:rsid w:val="0088063F"/>
    <w:rsid w:val="00882B05"/>
    <w:rsid w:val="00882B27"/>
    <w:rsid w:val="00882BD1"/>
    <w:rsid w:val="00883900"/>
    <w:rsid w:val="00883C6D"/>
    <w:rsid w:val="00883E78"/>
    <w:rsid w:val="008852F4"/>
    <w:rsid w:val="00885464"/>
    <w:rsid w:val="008856F7"/>
    <w:rsid w:val="008871F7"/>
    <w:rsid w:val="00893FF5"/>
    <w:rsid w:val="00895480"/>
    <w:rsid w:val="00895918"/>
    <w:rsid w:val="0089665D"/>
    <w:rsid w:val="008973DF"/>
    <w:rsid w:val="0089786C"/>
    <w:rsid w:val="00897F83"/>
    <w:rsid w:val="008A165B"/>
    <w:rsid w:val="008A24BD"/>
    <w:rsid w:val="008A25DD"/>
    <w:rsid w:val="008A2A39"/>
    <w:rsid w:val="008A2CCF"/>
    <w:rsid w:val="008A314A"/>
    <w:rsid w:val="008A38D3"/>
    <w:rsid w:val="008A3EED"/>
    <w:rsid w:val="008A42AB"/>
    <w:rsid w:val="008A4AA3"/>
    <w:rsid w:val="008A4CFC"/>
    <w:rsid w:val="008A4E80"/>
    <w:rsid w:val="008A5F67"/>
    <w:rsid w:val="008B0162"/>
    <w:rsid w:val="008B07EE"/>
    <w:rsid w:val="008B07F2"/>
    <w:rsid w:val="008B0D7D"/>
    <w:rsid w:val="008B16CB"/>
    <w:rsid w:val="008B43FB"/>
    <w:rsid w:val="008B45C3"/>
    <w:rsid w:val="008B5CD2"/>
    <w:rsid w:val="008B5ED1"/>
    <w:rsid w:val="008C0C4F"/>
    <w:rsid w:val="008C16F2"/>
    <w:rsid w:val="008C29E6"/>
    <w:rsid w:val="008C2B42"/>
    <w:rsid w:val="008C2D2D"/>
    <w:rsid w:val="008C3484"/>
    <w:rsid w:val="008C4630"/>
    <w:rsid w:val="008C5486"/>
    <w:rsid w:val="008C5A2B"/>
    <w:rsid w:val="008C64E4"/>
    <w:rsid w:val="008C6698"/>
    <w:rsid w:val="008C7111"/>
    <w:rsid w:val="008C71A1"/>
    <w:rsid w:val="008D4038"/>
    <w:rsid w:val="008D56AB"/>
    <w:rsid w:val="008D75A7"/>
    <w:rsid w:val="008D7D77"/>
    <w:rsid w:val="008E15C0"/>
    <w:rsid w:val="008E2270"/>
    <w:rsid w:val="008E327F"/>
    <w:rsid w:val="008E33C9"/>
    <w:rsid w:val="008E3BAA"/>
    <w:rsid w:val="008E3E57"/>
    <w:rsid w:val="008E411D"/>
    <w:rsid w:val="008E4D88"/>
    <w:rsid w:val="008E4DDC"/>
    <w:rsid w:val="008E55D1"/>
    <w:rsid w:val="008F1271"/>
    <w:rsid w:val="008F2C5D"/>
    <w:rsid w:val="008F47A0"/>
    <w:rsid w:val="008F48F2"/>
    <w:rsid w:val="008F4FAF"/>
    <w:rsid w:val="008F5538"/>
    <w:rsid w:val="008F5FDB"/>
    <w:rsid w:val="008F611A"/>
    <w:rsid w:val="008F68DC"/>
    <w:rsid w:val="008F7D2D"/>
    <w:rsid w:val="00900B37"/>
    <w:rsid w:val="009013CF"/>
    <w:rsid w:val="00901A62"/>
    <w:rsid w:val="009025B2"/>
    <w:rsid w:val="00904EFB"/>
    <w:rsid w:val="00905015"/>
    <w:rsid w:val="009055C7"/>
    <w:rsid w:val="009071F5"/>
    <w:rsid w:val="009102FA"/>
    <w:rsid w:val="0091062E"/>
    <w:rsid w:val="00910DF2"/>
    <w:rsid w:val="00911956"/>
    <w:rsid w:val="0091206C"/>
    <w:rsid w:val="009122EC"/>
    <w:rsid w:val="009127CE"/>
    <w:rsid w:val="00912B2A"/>
    <w:rsid w:val="0091379F"/>
    <w:rsid w:val="00914598"/>
    <w:rsid w:val="0091531E"/>
    <w:rsid w:val="00917AE1"/>
    <w:rsid w:val="00920522"/>
    <w:rsid w:val="00922E0A"/>
    <w:rsid w:val="00924588"/>
    <w:rsid w:val="009245F6"/>
    <w:rsid w:val="009247E9"/>
    <w:rsid w:val="00925454"/>
    <w:rsid w:val="00925F23"/>
    <w:rsid w:val="009267D9"/>
    <w:rsid w:val="00931041"/>
    <w:rsid w:val="0093146D"/>
    <w:rsid w:val="009318C5"/>
    <w:rsid w:val="009321D6"/>
    <w:rsid w:val="00932CCF"/>
    <w:rsid w:val="00933AE0"/>
    <w:rsid w:val="00935632"/>
    <w:rsid w:val="0093584D"/>
    <w:rsid w:val="009371AE"/>
    <w:rsid w:val="00937D69"/>
    <w:rsid w:val="009412A7"/>
    <w:rsid w:val="0094213E"/>
    <w:rsid w:val="0094224B"/>
    <w:rsid w:val="00942CD9"/>
    <w:rsid w:val="00943CBE"/>
    <w:rsid w:val="00943DF3"/>
    <w:rsid w:val="0094457A"/>
    <w:rsid w:val="00944E72"/>
    <w:rsid w:val="0094581B"/>
    <w:rsid w:val="00947FFD"/>
    <w:rsid w:val="00950F8A"/>
    <w:rsid w:val="00953462"/>
    <w:rsid w:val="009535DB"/>
    <w:rsid w:val="009553F7"/>
    <w:rsid w:val="00955C70"/>
    <w:rsid w:val="00955EDC"/>
    <w:rsid w:val="0096026B"/>
    <w:rsid w:val="00961428"/>
    <w:rsid w:val="009614FD"/>
    <w:rsid w:val="00962122"/>
    <w:rsid w:val="009630DC"/>
    <w:rsid w:val="009642A1"/>
    <w:rsid w:val="009644EC"/>
    <w:rsid w:val="00966654"/>
    <w:rsid w:val="00970698"/>
    <w:rsid w:val="00970D9A"/>
    <w:rsid w:val="009712CF"/>
    <w:rsid w:val="00971305"/>
    <w:rsid w:val="00971D88"/>
    <w:rsid w:val="00975413"/>
    <w:rsid w:val="00975DB6"/>
    <w:rsid w:val="009762DC"/>
    <w:rsid w:val="00977278"/>
    <w:rsid w:val="009807D1"/>
    <w:rsid w:val="0098239D"/>
    <w:rsid w:val="009823CC"/>
    <w:rsid w:val="009826BA"/>
    <w:rsid w:val="009829E9"/>
    <w:rsid w:val="00982FAC"/>
    <w:rsid w:val="00983F32"/>
    <w:rsid w:val="00985995"/>
    <w:rsid w:val="00987871"/>
    <w:rsid w:val="009904C8"/>
    <w:rsid w:val="00991F59"/>
    <w:rsid w:val="00992EF8"/>
    <w:rsid w:val="00993CB6"/>
    <w:rsid w:val="00994133"/>
    <w:rsid w:val="00994735"/>
    <w:rsid w:val="009A0423"/>
    <w:rsid w:val="009A3229"/>
    <w:rsid w:val="009A336C"/>
    <w:rsid w:val="009A3598"/>
    <w:rsid w:val="009A415C"/>
    <w:rsid w:val="009A6054"/>
    <w:rsid w:val="009A60F1"/>
    <w:rsid w:val="009A77E1"/>
    <w:rsid w:val="009A7F31"/>
    <w:rsid w:val="009B097F"/>
    <w:rsid w:val="009B1567"/>
    <w:rsid w:val="009B268D"/>
    <w:rsid w:val="009B31E3"/>
    <w:rsid w:val="009B54F8"/>
    <w:rsid w:val="009B78D5"/>
    <w:rsid w:val="009C0816"/>
    <w:rsid w:val="009C0FA1"/>
    <w:rsid w:val="009C3981"/>
    <w:rsid w:val="009C486D"/>
    <w:rsid w:val="009C5019"/>
    <w:rsid w:val="009C51E3"/>
    <w:rsid w:val="009C5532"/>
    <w:rsid w:val="009C5BB3"/>
    <w:rsid w:val="009C6705"/>
    <w:rsid w:val="009C69F4"/>
    <w:rsid w:val="009D01FD"/>
    <w:rsid w:val="009D0585"/>
    <w:rsid w:val="009D06C6"/>
    <w:rsid w:val="009D139D"/>
    <w:rsid w:val="009D260E"/>
    <w:rsid w:val="009D3975"/>
    <w:rsid w:val="009D39C8"/>
    <w:rsid w:val="009D3B33"/>
    <w:rsid w:val="009D4E98"/>
    <w:rsid w:val="009D53B5"/>
    <w:rsid w:val="009D5E23"/>
    <w:rsid w:val="009D75AC"/>
    <w:rsid w:val="009E0058"/>
    <w:rsid w:val="009E0087"/>
    <w:rsid w:val="009E01B4"/>
    <w:rsid w:val="009E0656"/>
    <w:rsid w:val="009E1A40"/>
    <w:rsid w:val="009E1E96"/>
    <w:rsid w:val="009E25BC"/>
    <w:rsid w:val="009E2A95"/>
    <w:rsid w:val="009E5B55"/>
    <w:rsid w:val="009E6F6D"/>
    <w:rsid w:val="009F027B"/>
    <w:rsid w:val="009F1BCE"/>
    <w:rsid w:val="009F34DD"/>
    <w:rsid w:val="009F3929"/>
    <w:rsid w:val="009F4090"/>
    <w:rsid w:val="009F4CF4"/>
    <w:rsid w:val="009F57D1"/>
    <w:rsid w:val="009F5B3C"/>
    <w:rsid w:val="009F5BEA"/>
    <w:rsid w:val="009F69B1"/>
    <w:rsid w:val="009F7868"/>
    <w:rsid w:val="00A00AAC"/>
    <w:rsid w:val="00A0166A"/>
    <w:rsid w:val="00A04B58"/>
    <w:rsid w:val="00A04FA5"/>
    <w:rsid w:val="00A062C2"/>
    <w:rsid w:val="00A0686C"/>
    <w:rsid w:val="00A06C39"/>
    <w:rsid w:val="00A07DAD"/>
    <w:rsid w:val="00A10721"/>
    <w:rsid w:val="00A11263"/>
    <w:rsid w:val="00A1165A"/>
    <w:rsid w:val="00A117C4"/>
    <w:rsid w:val="00A11A0F"/>
    <w:rsid w:val="00A1292E"/>
    <w:rsid w:val="00A12EFE"/>
    <w:rsid w:val="00A13590"/>
    <w:rsid w:val="00A14044"/>
    <w:rsid w:val="00A142BF"/>
    <w:rsid w:val="00A14FDE"/>
    <w:rsid w:val="00A15E0B"/>
    <w:rsid w:val="00A1695A"/>
    <w:rsid w:val="00A17EDD"/>
    <w:rsid w:val="00A20642"/>
    <w:rsid w:val="00A21B59"/>
    <w:rsid w:val="00A21CAC"/>
    <w:rsid w:val="00A2284B"/>
    <w:rsid w:val="00A22A90"/>
    <w:rsid w:val="00A230D9"/>
    <w:rsid w:val="00A240FF"/>
    <w:rsid w:val="00A24855"/>
    <w:rsid w:val="00A24EEE"/>
    <w:rsid w:val="00A2500F"/>
    <w:rsid w:val="00A272AE"/>
    <w:rsid w:val="00A31D6B"/>
    <w:rsid w:val="00A340E6"/>
    <w:rsid w:val="00A351C4"/>
    <w:rsid w:val="00A35817"/>
    <w:rsid w:val="00A37C30"/>
    <w:rsid w:val="00A37FAB"/>
    <w:rsid w:val="00A408FF"/>
    <w:rsid w:val="00A41D6D"/>
    <w:rsid w:val="00A423F8"/>
    <w:rsid w:val="00A42C56"/>
    <w:rsid w:val="00A442DA"/>
    <w:rsid w:val="00A45C6E"/>
    <w:rsid w:val="00A463F4"/>
    <w:rsid w:val="00A47374"/>
    <w:rsid w:val="00A4765B"/>
    <w:rsid w:val="00A47E1D"/>
    <w:rsid w:val="00A5113C"/>
    <w:rsid w:val="00A56EC2"/>
    <w:rsid w:val="00A57F1C"/>
    <w:rsid w:val="00A60C32"/>
    <w:rsid w:val="00A62F02"/>
    <w:rsid w:val="00A63217"/>
    <w:rsid w:val="00A63400"/>
    <w:rsid w:val="00A64507"/>
    <w:rsid w:val="00A66BCF"/>
    <w:rsid w:val="00A703CD"/>
    <w:rsid w:val="00A709FE"/>
    <w:rsid w:val="00A74399"/>
    <w:rsid w:val="00A744FF"/>
    <w:rsid w:val="00A75250"/>
    <w:rsid w:val="00A75DB5"/>
    <w:rsid w:val="00A763B6"/>
    <w:rsid w:val="00A767F0"/>
    <w:rsid w:val="00A76E2C"/>
    <w:rsid w:val="00A770DD"/>
    <w:rsid w:val="00A776B6"/>
    <w:rsid w:val="00A77FA8"/>
    <w:rsid w:val="00A818F6"/>
    <w:rsid w:val="00A82994"/>
    <w:rsid w:val="00A834E0"/>
    <w:rsid w:val="00A83C08"/>
    <w:rsid w:val="00A83FBF"/>
    <w:rsid w:val="00A840D6"/>
    <w:rsid w:val="00A85032"/>
    <w:rsid w:val="00A864AC"/>
    <w:rsid w:val="00A86810"/>
    <w:rsid w:val="00A87C94"/>
    <w:rsid w:val="00A87D25"/>
    <w:rsid w:val="00A9044E"/>
    <w:rsid w:val="00A90AD2"/>
    <w:rsid w:val="00A910D9"/>
    <w:rsid w:val="00A923F5"/>
    <w:rsid w:val="00A96C6F"/>
    <w:rsid w:val="00A971FA"/>
    <w:rsid w:val="00AA01DC"/>
    <w:rsid w:val="00AA05D6"/>
    <w:rsid w:val="00AA2C29"/>
    <w:rsid w:val="00AA31CF"/>
    <w:rsid w:val="00AA3823"/>
    <w:rsid w:val="00AA393C"/>
    <w:rsid w:val="00AA50D7"/>
    <w:rsid w:val="00AA569C"/>
    <w:rsid w:val="00AA5C8D"/>
    <w:rsid w:val="00AA6516"/>
    <w:rsid w:val="00AA7D7F"/>
    <w:rsid w:val="00AB19E5"/>
    <w:rsid w:val="00AB1B25"/>
    <w:rsid w:val="00AB28CA"/>
    <w:rsid w:val="00AB422B"/>
    <w:rsid w:val="00AB5276"/>
    <w:rsid w:val="00AB6E06"/>
    <w:rsid w:val="00AB7AF1"/>
    <w:rsid w:val="00AC1648"/>
    <w:rsid w:val="00AC1CC9"/>
    <w:rsid w:val="00AC4291"/>
    <w:rsid w:val="00AC5059"/>
    <w:rsid w:val="00AC55DB"/>
    <w:rsid w:val="00AC586F"/>
    <w:rsid w:val="00AD008C"/>
    <w:rsid w:val="00AD0C15"/>
    <w:rsid w:val="00AD0DE6"/>
    <w:rsid w:val="00AD16D3"/>
    <w:rsid w:val="00AD2095"/>
    <w:rsid w:val="00AD288B"/>
    <w:rsid w:val="00AD4087"/>
    <w:rsid w:val="00AD4E33"/>
    <w:rsid w:val="00AD5456"/>
    <w:rsid w:val="00AD5661"/>
    <w:rsid w:val="00AD5707"/>
    <w:rsid w:val="00AD5C29"/>
    <w:rsid w:val="00AD7B76"/>
    <w:rsid w:val="00AE0799"/>
    <w:rsid w:val="00AE2723"/>
    <w:rsid w:val="00AE2F58"/>
    <w:rsid w:val="00AE3698"/>
    <w:rsid w:val="00AE396C"/>
    <w:rsid w:val="00AE4ACA"/>
    <w:rsid w:val="00AE5AD0"/>
    <w:rsid w:val="00AE6572"/>
    <w:rsid w:val="00AE65FE"/>
    <w:rsid w:val="00AF0C2B"/>
    <w:rsid w:val="00AF16BD"/>
    <w:rsid w:val="00AF6AD6"/>
    <w:rsid w:val="00AF7040"/>
    <w:rsid w:val="00B003E8"/>
    <w:rsid w:val="00B00801"/>
    <w:rsid w:val="00B00A67"/>
    <w:rsid w:val="00B01355"/>
    <w:rsid w:val="00B013EC"/>
    <w:rsid w:val="00B0193F"/>
    <w:rsid w:val="00B03147"/>
    <w:rsid w:val="00B03AC6"/>
    <w:rsid w:val="00B04432"/>
    <w:rsid w:val="00B04707"/>
    <w:rsid w:val="00B04BC8"/>
    <w:rsid w:val="00B05D6B"/>
    <w:rsid w:val="00B06992"/>
    <w:rsid w:val="00B06E86"/>
    <w:rsid w:val="00B076D4"/>
    <w:rsid w:val="00B07C04"/>
    <w:rsid w:val="00B1033E"/>
    <w:rsid w:val="00B1074D"/>
    <w:rsid w:val="00B11637"/>
    <w:rsid w:val="00B11B12"/>
    <w:rsid w:val="00B1246D"/>
    <w:rsid w:val="00B13811"/>
    <w:rsid w:val="00B1409D"/>
    <w:rsid w:val="00B1496D"/>
    <w:rsid w:val="00B14F69"/>
    <w:rsid w:val="00B153C9"/>
    <w:rsid w:val="00B157D0"/>
    <w:rsid w:val="00B16C18"/>
    <w:rsid w:val="00B207E2"/>
    <w:rsid w:val="00B20D2F"/>
    <w:rsid w:val="00B24D9C"/>
    <w:rsid w:val="00B25613"/>
    <w:rsid w:val="00B259D0"/>
    <w:rsid w:val="00B25F7F"/>
    <w:rsid w:val="00B26805"/>
    <w:rsid w:val="00B3042B"/>
    <w:rsid w:val="00B30791"/>
    <w:rsid w:val="00B31286"/>
    <w:rsid w:val="00B32668"/>
    <w:rsid w:val="00B33A03"/>
    <w:rsid w:val="00B33DC3"/>
    <w:rsid w:val="00B35E5F"/>
    <w:rsid w:val="00B371C5"/>
    <w:rsid w:val="00B371FB"/>
    <w:rsid w:val="00B4204C"/>
    <w:rsid w:val="00B4289B"/>
    <w:rsid w:val="00B42F3C"/>
    <w:rsid w:val="00B432F0"/>
    <w:rsid w:val="00B44531"/>
    <w:rsid w:val="00B45445"/>
    <w:rsid w:val="00B464D7"/>
    <w:rsid w:val="00B46950"/>
    <w:rsid w:val="00B47954"/>
    <w:rsid w:val="00B47DFD"/>
    <w:rsid w:val="00B51349"/>
    <w:rsid w:val="00B524FB"/>
    <w:rsid w:val="00B532BA"/>
    <w:rsid w:val="00B533E1"/>
    <w:rsid w:val="00B56337"/>
    <w:rsid w:val="00B57301"/>
    <w:rsid w:val="00B57711"/>
    <w:rsid w:val="00B5789D"/>
    <w:rsid w:val="00B62211"/>
    <w:rsid w:val="00B624B8"/>
    <w:rsid w:val="00B62986"/>
    <w:rsid w:val="00B63257"/>
    <w:rsid w:val="00B64A8C"/>
    <w:rsid w:val="00B652EA"/>
    <w:rsid w:val="00B65749"/>
    <w:rsid w:val="00B667A6"/>
    <w:rsid w:val="00B679F4"/>
    <w:rsid w:val="00B70C78"/>
    <w:rsid w:val="00B712A9"/>
    <w:rsid w:val="00B71AA9"/>
    <w:rsid w:val="00B71D46"/>
    <w:rsid w:val="00B71E0A"/>
    <w:rsid w:val="00B72635"/>
    <w:rsid w:val="00B72E17"/>
    <w:rsid w:val="00B742C8"/>
    <w:rsid w:val="00B74C6C"/>
    <w:rsid w:val="00B7552D"/>
    <w:rsid w:val="00B763BF"/>
    <w:rsid w:val="00B772B2"/>
    <w:rsid w:val="00B7731F"/>
    <w:rsid w:val="00B77F3D"/>
    <w:rsid w:val="00B8353B"/>
    <w:rsid w:val="00B847E3"/>
    <w:rsid w:val="00B85545"/>
    <w:rsid w:val="00B86505"/>
    <w:rsid w:val="00B86F70"/>
    <w:rsid w:val="00B87DA7"/>
    <w:rsid w:val="00B90303"/>
    <w:rsid w:val="00B90C30"/>
    <w:rsid w:val="00B91C75"/>
    <w:rsid w:val="00B92085"/>
    <w:rsid w:val="00B923FA"/>
    <w:rsid w:val="00B9270A"/>
    <w:rsid w:val="00B92A24"/>
    <w:rsid w:val="00B92C2F"/>
    <w:rsid w:val="00B9352A"/>
    <w:rsid w:val="00B94197"/>
    <w:rsid w:val="00BA0A0B"/>
    <w:rsid w:val="00BA1A9B"/>
    <w:rsid w:val="00BA1F86"/>
    <w:rsid w:val="00BA2280"/>
    <w:rsid w:val="00BA46C2"/>
    <w:rsid w:val="00BA47DA"/>
    <w:rsid w:val="00BA4AFE"/>
    <w:rsid w:val="00BA4F92"/>
    <w:rsid w:val="00BA58EB"/>
    <w:rsid w:val="00BA60F7"/>
    <w:rsid w:val="00BA73C9"/>
    <w:rsid w:val="00BB0C8B"/>
    <w:rsid w:val="00BB0DA1"/>
    <w:rsid w:val="00BB1210"/>
    <w:rsid w:val="00BB162E"/>
    <w:rsid w:val="00BB188A"/>
    <w:rsid w:val="00BB1FE8"/>
    <w:rsid w:val="00BB294E"/>
    <w:rsid w:val="00BB3ECD"/>
    <w:rsid w:val="00BB51C1"/>
    <w:rsid w:val="00BB5450"/>
    <w:rsid w:val="00BB5C56"/>
    <w:rsid w:val="00BB5F29"/>
    <w:rsid w:val="00BB6E95"/>
    <w:rsid w:val="00BC0903"/>
    <w:rsid w:val="00BC1782"/>
    <w:rsid w:val="00BC1A14"/>
    <w:rsid w:val="00BC2443"/>
    <w:rsid w:val="00BC2952"/>
    <w:rsid w:val="00BC2C81"/>
    <w:rsid w:val="00BC48F5"/>
    <w:rsid w:val="00BC555D"/>
    <w:rsid w:val="00BC5899"/>
    <w:rsid w:val="00BC5E57"/>
    <w:rsid w:val="00BC723D"/>
    <w:rsid w:val="00BD05B2"/>
    <w:rsid w:val="00BD2709"/>
    <w:rsid w:val="00BD30BE"/>
    <w:rsid w:val="00BD311D"/>
    <w:rsid w:val="00BD38DE"/>
    <w:rsid w:val="00BD4B29"/>
    <w:rsid w:val="00BD5B08"/>
    <w:rsid w:val="00BD5B18"/>
    <w:rsid w:val="00BD5CA6"/>
    <w:rsid w:val="00BD618C"/>
    <w:rsid w:val="00BD61FE"/>
    <w:rsid w:val="00BD62CC"/>
    <w:rsid w:val="00BD77D4"/>
    <w:rsid w:val="00BD7F55"/>
    <w:rsid w:val="00BE1458"/>
    <w:rsid w:val="00BE1E4B"/>
    <w:rsid w:val="00BE20F1"/>
    <w:rsid w:val="00BE2CB1"/>
    <w:rsid w:val="00BE2F2F"/>
    <w:rsid w:val="00BE32A2"/>
    <w:rsid w:val="00BE6592"/>
    <w:rsid w:val="00BE691A"/>
    <w:rsid w:val="00BE6EF8"/>
    <w:rsid w:val="00BE748A"/>
    <w:rsid w:val="00BE76A6"/>
    <w:rsid w:val="00BF0864"/>
    <w:rsid w:val="00BF0D0A"/>
    <w:rsid w:val="00BF125E"/>
    <w:rsid w:val="00BF268D"/>
    <w:rsid w:val="00BF2781"/>
    <w:rsid w:val="00BF31B7"/>
    <w:rsid w:val="00BF6825"/>
    <w:rsid w:val="00BF6D7F"/>
    <w:rsid w:val="00BF7DC7"/>
    <w:rsid w:val="00C002A5"/>
    <w:rsid w:val="00C016CD"/>
    <w:rsid w:val="00C01771"/>
    <w:rsid w:val="00C01BC1"/>
    <w:rsid w:val="00C01CDC"/>
    <w:rsid w:val="00C02FA8"/>
    <w:rsid w:val="00C03B53"/>
    <w:rsid w:val="00C042DB"/>
    <w:rsid w:val="00C0550A"/>
    <w:rsid w:val="00C105A1"/>
    <w:rsid w:val="00C10DE6"/>
    <w:rsid w:val="00C11C25"/>
    <w:rsid w:val="00C11FF9"/>
    <w:rsid w:val="00C125CC"/>
    <w:rsid w:val="00C1433D"/>
    <w:rsid w:val="00C15363"/>
    <w:rsid w:val="00C1657B"/>
    <w:rsid w:val="00C223C5"/>
    <w:rsid w:val="00C22582"/>
    <w:rsid w:val="00C22C93"/>
    <w:rsid w:val="00C2460B"/>
    <w:rsid w:val="00C2488E"/>
    <w:rsid w:val="00C2503D"/>
    <w:rsid w:val="00C25209"/>
    <w:rsid w:val="00C25ACD"/>
    <w:rsid w:val="00C26037"/>
    <w:rsid w:val="00C26531"/>
    <w:rsid w:val="00C27138"/>
    <w:rsid w:val="00C30211"/>
    <w:rsid w:val="00C30C7A"/>
    <w:rsid w:val="00C31EAB"/>
    <w:rsid w:val="00C32AE8"/>
    <w:rsid w:val="00C33811"/>
    <w:rsid w:val="00C33F2B"/>
    <w:rsid w:val="00C34019"/>
    <w:rsid w:val="00C346F9"/>
    <w:rsid w:val="00C36B29"/>
    <w:rsid w:val="00C37670"/>
    <w:rsid w:val="00C4005B"/>
    <w:rsid w:val="00C40101"/>
    <w:rsid w:val="00C42C0E"/>
    <w:rsid w:val="00C42CDC"/>
    <w:rsid w:val="00C434BD"/>
    <w:rsid w:val="00C4398C"/>
    <w:rsid w:val="00C446E0"/>
    <w:rsid w:val="00C447DF"/>
    <w:rsid w:val="00C44D14"/>
    <w:rsid w:val="00C44D66"/>
    <w:rsid w:val="00C45414"/>
    <w:rsid w:val="00C4575F"/>
    <w:rsid w:val="00C45A8D"/>
    <w:rsid w:val="00C45B0A"/>
    <w:rsid w:val="00C45EAE"/>
    <w:rsid w:val="00C4726D"/>
    <w:rsid w:val="00C47A58"/>
    <w:rsid w:val="00C506B5"/>
    <w:rsid w:val="00C50BB0"/>
    <w:rsid w:val="00C515CF"/>
    <w:rsid w:val="00C51D01"/>
    <w:rsid w:val="00C541AA"/>
    <w:rsid w:val="00C545EC"/>
    <w:rsid w:val="00C56996"/>
    <w:rsid w:val="00C56C70"/>
    <w:rsid w:val="00C5710A"/>
    <w:rsid w:val="00C610EF"/>
    <w:rsid w:val="00C62476"/>
    <w:rsid w:val="00C62916"/>
    <w:rsid w:val="00C62E75"/>
    <w:rsid w:val="00C6426C"/>
    <w:rsid w:val="00C65A9E"/>
    <w:rsid w:val="00C67E46"/>
    <w:rsid w:val="00C70896"/>
    <w:rsid w:val="00C71612"/>
    <w:rsid w:val="00C728EB"/>
    <w:rsid w:val="00C73921"/>
    <w:rsid w:val="00C74B10"/>
    <w:rsid w:val="00C74B6A"/>
    <w:rsid w:val="00C74E88"/>
    <w:rsid w:val="00C75147"/>
    <w:rsid w:val="00C75FD3"/>
    <w:rsid w:val="00C8046B"/>
    <w:rsid w:val="00C817F7"/>
    <w:rsid w:val="00C82625"/>
    <w:rsid w:val="00C83294"/>
    <w:rsid w:val="00C84691"/>
    <w:rsid w:val="00C86622"/>
    <w:rsid w:val="00C8665A"/>
    <w:rsid w:val="00C86B82"/>
    <w:rsid w:val="00C876C0"/>
    <w:rsid w:val="00C87F79"/>
    <w:rsid w:val="00C91B6D"/>
    <w:rsid w:val="00C9418A"/>
    <w:rsid w:val="00C96755"/>
    <w:rsid w:val="00CA52EB"/>
    <w:rsid w:val="00CA53EC"/>
    <w:rsid w:val="00CA56DD"/>
    <w:rsid w:val="00CA6457"/>
    <w:rsid w:val="00CA6AC9"/>
    <w:rsid w:val="00CA7803"/>
    <w:rsid w:val="00CA7C11"/>
    <w:rsid w:val="00CA7DE6"/>
    <w:rsid w:val="00CB0ACB"/>
    <w:rsid w:val="00CB1160"/>
    <w:rsid w:val="00CB15E9"/>
    <w:rsid w:val="00CB2A74"/>
    <w:rsid w:val="00CB376C"/>
    <w:rsid w:val="00CB683A"/>
    <w:rsid w:val="00CB6969"/>
    <w:rsid w:val="00CC0A25"/>
    <w:rsid w:val="00CC25B3"/>
    <w:rsid w:val="00CC3601"/>
    <w:rsid w:val="00CC5B95"/>
    <w:rsid w:val="00CC69B0"/>
    <w:rsid w:val="00CC69FB"/>
    <w:rsid w:val="00CC70A7"/>
    <w:rsid w:val="00CD0072"/>
    <w:rsid w:val="00CD26AC"/>
    <w:rsid w:val="00CD31A5"/>
    <w:rsid w:val="00CD3968"/>
    <w:rsid w:val="00CD54B3"/>
    <w:rsid w:val="00CD5B06"/>
    <w:rsid w:val="00CD5DD7"/>
    <w:rsid w:val="00CD6DBA"/>
    <w:rsid w:val="00CD776D"/>
    <w:rsid w:val="00CE04CB"/>
    <w:rsid w:val="00CE0D04"/>
    <w:rsid w:val="00CE0F0E"/>
    <w:rsid w:val="00CE1648"/>
    <w:rsid w:val="00CE28F4"/>
    <w:rsid w:val="00CE29EE"/>
    <w:rsid w:val="00CE3714"/>
    <w:rsid w:val="00CE403B"/>
    <w:rsid w:val="00CE41A0"/>
    <w:rsid w:val="00CE450D"/>
    <w:rsid w:val="00CE7409"/>
    <w:rsid w:val="00CE7B13"/>
    <w:rsid w:val="00CF21D4"/>
    <w:rsid w:val="00CF2DBD"/>
    <w:rsid w:val="00CF3284"/>
    <w:rsid w:val="00CF3C6F"/>
    <w:rsid w:val="00CF4562"/>
    <w:rsid w:val="00CF4CA9"/>
    <w:rsid w:val="00CF514A"/>
    <w:rsid w:val="00CF66FE"/>
    <w:rsid w:val="00CF769B"/>
    <w:rsid w:val="00CF7929"/>
    <w:rsid w:val="00D014EE"/>
    <w:rsid w:val="00D01B15"/>
    <w:rsid w:val="00D01E68"/>
    <w:rsid w:val="00D03BB6"/>
    <w:rsid w:val="00D03D7E"/>
    <w:rsid w:val="00D0420E"/>
    <w:rsid w:val="00D06305"/>
    <w:rsid w:val="00D06CCD"/>
    <w:rsid w:val="00D07A74"/>
    <w:rsid w:val="00D07E2B"/>
    <w:rsid w:val="00D10BFB"/>
    <w:rsid w:val="00D10E0B"/>
    <w:rsid w:val="00D11ED3"/>
    <w:rsid w:val="00D12596"/>
    <w:rsid w:val="00D1300A"/>
    <w:rsid w:val="00D13B8B"/>
    <w:rsid w:val="00D1525D"/>
    <w:rsid w:val="00D15EAF"/>
    <w:rsid w:val="00D17C8A"/>
    <w:rsid w:val="00D20EE0"/>
    <w:rsid w:val="00D213B8"/>
    <w:rsid w:val="00D21929"/>
    <w:rsid w:val="00D21F78"/>
    <w:rsid w:val="00D27C89"/>
    <w:rsid w:val="00D31B65"/>
    <w:rsid w:val="00D31F67"/>
    <w:rsid w:val="00D323B9"/>
    <w:rsid w:val="00D338B9"/>
    <w:rsid w:val="00D346B6"/>
    <w:rsid w:val="00D34842"/>
    <w:rsid w:val="00D34DA0"/>
    <w:rsid w:val="00D351DD"/>
    <w:rsid w:val="00D355FF"/>
    <w:rsid w:val="00D35F67"/>
    <w:rsid w:val="00D364D4"/>
    <w:rsid w:val="00D36BB7"/>
    <w:rsid w:val="00D37807"/>
    <w:rsid w:val="00D37DBE"/>
    <w:rsid w:val="00D37F54"/>
    <w:rsid w:val="00D400AE"/>
    <w:rsid w:val="00D4094F"/>
    <w:rsid w:val="00D41439"/>
    <w:rsid w:val="00D41732"/>
    <w:rsid w:val="00D41C39"/>
    <w:rsid w:val="00D42FCB"/>
    <w:rsid w:val="00D434FB"/>
    <w:rsid w:val="00D438DB"/>
    <w:rsid w:val="00D43F09"/>
    <w:rsid w:val="00D44A3E"/>
    <w:rsid w:val="00D44FE0"/>
    <w:rsid w:val="00D455FA"/>
    <w:rsid w:val="00D45C3D"/>
    <w:rsid w:val="00D464C6"/>
    <w:rsid w:val="00D475B0"/>
    <w:rsid w:val="00D501CA"/>
    <w:rsid w:val="00D507C0"/>
    <w:rsid w:val="00D520EE"/>
    <w:rsid w:val="00D54E5D"/>
    <w:rsid w:val="00D54E6C"/>
    <w:rsid w:val="00D54E72"/>
    <w:rsid w:val="00D55152"/>
    <w:rsid w:val="00D566E6"/>
    <w:rsid w:val="00D57A04"/>
    <w:rsid w:val="00D57DC3"/>
    <w:rsid w:val="00D60ED6"/>
    <w:rsid w:val="00D61BE3"/>
    <w:rsid w:val="00D62F6C"/>
    <w:rsid w:val="00D6315C"/>
    <w:rsid w:val="00D6667A"/>
    <w:rsid w:val="00D7062A"/>
    <w:rsid w:val="00D707F3"/>
    <w:rsid w:val="00D72B7D"/>
    <w:rsid w:val="00D73E9A"/>
    <w:rsid w:val="00D73F01"/>
    <w:rsid w:val="00D746B1"/>
    <w:rsid w:val="00D755A1"/>
    <w:rsid w:val="00D75F1E"/>
    <w:rsid w:val="00D769C0"/>
    <w:rsid w:val="00D77A73"/>
    <w:rsid w:val="00D811F4"/>
    <w:rsid w:val="00D827CD"/>
    <w:rsid w:val="00D82B7A"/>
    <w:rsid w:val="00D83385"/>
    <w:rsid w:val="00D8492C"/>
    <w:rsid w:val="00D85AD7"/>
    <w:rsid w:val="00D87BE5"/>
    <w:rsid w:val="00D90C3B"/>
    <w:rsid w:val="00D90E2A"/>
    <w:rsid w:val="00D90FC4"/>
    <w:rsid w:val="00D912E2"/>
    <w:rsid w:val="00D91C53"/>
    <w:rsid w:val="00D91CF8"/>
    <w:rsid w:val="00D921C9"/>
    <w:rsid w:val="00D92C19"/>
    <w:rsid w:val="00D931CE"/>
    <w:rsid w:val="00D941EC"/>
    <w:rsid w:val="00D94EB6"/>
    <w:rsid w:val="00D9524D"/>
    <w:rsid w:val="00D9527F"/>
    <w:rsid w:val="00D95B53"/>
    <w:rsid w:val="00D96543"/>
    <w:rsid w:val="00D96721"/>
    <w:rsid w:val="00D97B54"/>
    <w:rsid w:val="00DA0374"/>
    <w:rsid w:val="00DA04F7"/>
    <w:rsid w:val="00DA49F3"/>
    <w:rsid w:val="00DA4A02"/>
    <w:rsid w:val="00DA57D4"/>
    <w:rsid w:val="00DA7311"/>
    <w:rsid w:val="00DA7E62"/>
    <w:rsid w:val="00DB02BF"/>
    <w:rsid w:val="00DB1392"/>
    <w:rsid w:val="00DB216F"/>
    <w:rsid w:val="00DB25F5"/>
    <w:rsid w:val="00DB3392"/>
    <w:rsid w:val="00DB4026"/>
    <w:rsid w:val="00DB53AE"/>
    <w:rsid w:val="00DB7477"/>
    <w:rsid w:val="00DB7C12"/>
    <w:rsid w:val="00DC1772"/>
    <w:rsid w:val="00DC178F"/>
    <w:rsid w:val="00DC19EE"/>
    <w:rsid w:val="00DC4384"/>
    <w:rsid w:val="00DC4CF9"/>
    <w:rsid w:val="00DC5571"/>
    <w:rsid w:val="00DC5722"/>
    <w:rsid w:val="00DC59B0"/>
    <w:rsid w:val="00DC5E6B"/>
    <w:rsid w:val="00DC708F"/>
    <w:rsid w:val="00DD0A3B"/>
    <w:rsid w:val="00DD17AD"/>
    <w:rsid w:val="00DD27D6"/>
    <w:rsid w:val="00DD2921"/>
    <w:rsid w:val="00DD2A1F"/>
    <w:rsid w:val="00DD34A6"/>
    <w:rsid w:val="00DD361D"/>
    <w:rsid w:val="00DD4BB2"/>
    <w:rsid w:val="00DD7595"/>
    <w:rsid w:val="00DD777A"/>
    <w:rsid w:val="00DD7BB2"/>
    <w:rsid w:val="00DE10D6"/>
    <w:rsid w:val="00DE1524"/>
    <w:rsid w:val="00DE1A0F"/>
    <w:rsid w:val="00DE205A"/>
    <w:rsid w:val="00DE2D33"/>
    <w:rsid w:val="00DE39CD"/>
    <w:rsid w:val="00DE482F"/>
    <w:rsid w:val="00DE59F5"/>
    <w:rsid w:val="00DE6184"/>
    <w:rsid w:val="00DE68B0"/>
    <w:rsid w:val="00DE6912"/>
    <w:rsid w:val="00DF0C02"/>
    <w:rsid w:val="00DF1BAF"/>
    <w:rsid w:val="00DF1D76"/>
    <w:rsid w:val="00DF2D73"/>
    <w:rsid w:val="00DF36E1"/>
    <w:rsid w:val="00DF4143"/>
    <w:rsid w:val="00DF496D"/>
    <w:rsid w:val="00DF575C"/>
    <w:rsid w:val="00DF652F"/>
    <w:rsid w:val="00DF6AE2"/>
    <w:rsid w:val="00DF6FB3"/>
    <w:rsid w:val="00E02887"/>
    <w:rsid w:val="00E02897"/>
    <w:rsid w:val="00E0385D"/>
    <w:rsid w:val="00E0397B"/>
    <w:rsid w:val="00E0453F"/>
    <w:rsid w:val="00E10087"/>
    <w:rsid w:val="00E10A1E"/>
    <w:rsid w:val="00E11373"/>
    <w:rsid w:val="00E122F9"/>
    <w:rsid w:val="00E12E69"/>
    <w:rsid w:val="00E15E0F"/>
    <w:rsid w:val="00E17586"/>
    <w:rsid w:val="00E210FD"/>
    <w:rsid w:val="00E2122D"/>
    <w:rsid w:val="00E21C65"/>
    <w:rsid w:val="00E22780"/>
    <w:rsid w:val="00E22F27"/>
    <w:rsid w:val="00E24C38"/>
    <w:rsid w:val="00E24E2A"/>
    <w:rsid w:val="00E31D9C"/>
    <w:rsid w:val="00E32D80"/>
    <w:rsid w:val="00E331E2"/>
    <w:rsid w:val="00E3696C"/>
    <w:rsid w:val="00E36AEB"/>
    <w:rsid w:val="00E3784C"/>
    <w:rsid w:val="00E4146B"/>
    <w:rsid w:val="00E415D9"/>
    <w:rsid w:val="00E4164E"/>
    <w:rsid w:val="00E42483"/>
    <w:rsid w:val="00E42DFE"/>
    <w:rsid w:val="00E433DD"/>
    <w:rsid w:val="00E4357C"/>
    <w:rsid w:val="00E445DF"/>
    <w:rsid w:val="00E45542"/>
    <w:rsid w:val="00E45E3A"/>
    <w:rsid w:val="00E460AF"/>
    <w:rsid w:val="00E476EB"/>
    <w:rsid w:val="00E502CD"/>
    <w:rsid w:val="00E5278D"/>
    <w:rsid w:val="00E532A9"/>
    <w:rsid w:val="00E542DB"/>
    <w:rsid w:val="00E54735"/>
    <w:rsid w:val="00E55203"/>
    <w:rsid w:val="00E559A2"/>
    <w:rsid w:val="00E6015D"/>
    <w:rsid w:val="00E610AC"/>
    <w:rsid w:val="00E621C1"/>
    <w:rsid w:val="00E62E48"/>
    <w:rsid w:val="00E63224"/>
    <w:rsid w:val="00E6322C"/>
    <w:rsid w:val="00E63899"/>
    <w:rsid w:val="00E643A4"/>
    <w:rsid w:val="00E65045"/>
    <w:rsid w:val="00E665FA"/>
    <w:rsid w:val="00E67E0C"/>
    <w:rsid w:val="00E7085A"/>
    <w:rsid w:val="00E70994"/>
    <w:rsid w:val="00E712A2"/>
    <w:rsid w:val="00E72133"/>
    <w:rsid w:val="00E72770"/>
    <w:rsid w:val="00E736D3"/>
    <w:rsid w:val="00E73827"/>
    <w:rsid w:val="00E73FBC"/>
    <w:rsid w:val="00E74C6B"/>
    <w:rsid w:val="00E74FF9"/>
    <w:rsid w:val="00E75B73"/>
    <w:rsid w:val="00E75C7D"/>
    <w:rsid w:val="00E76C05"/>
    <w:rsid w:val="00E77B84"/>
    <w:rsid w:val="00E82AFE"/>
    <w:rsid w:val="00E82FC3"/>
    <w:rsid w:val="00E83320"/>
    <w:rsid w:val="00E862A6"/>
    <w:rsid w:val="00E87F2D"/>
    <w:rsid w:val="00E93CDC"/>
    <w:rsid w:val="00EA0686"/>
    <w:rsid w:val="00EA22E5"/>
    <w:rsid w:val="00EA23F9"/>
    <w:rsid w:val="00EA2CB7"/>
    <w:rsid w:val="00EA5BB5"/>
    <w:rsid w:val="00EA6079"/>
    <w:rsid w:val="00EA68A0"/>
    <w:rsid w:val="00EA7942"/>
    <w:rsid w:val="00EB03F1"/>
    <w:rsid w:val="00EB1648"/>
    <w:rsid w:val="00EB2716"/>
    <w:rsid w:val="00EB5CBB"/>
    <w:rsid w:val="00EB71D5"/>
    <w:rsid w:val="00EB7B9D"/>
    <w:rsid w:val="00EC0D4F"/>
    <w:rsid w:val="00EC161A"/>
    <w:rsid w:val="00EC2604"/>
    <w:rsid w:val="00EC3792"/>
    <w:rsid w:val="00EC3CF8"/>
    <w:rsid w:val="00EC44C5"/>
    <w:rsid w:val="00EC5021"/>
    <w:rsid w:val="00EC50BF"/>
    <w:rsid w:val="00EC522E"/>
    <w:rsid w:val="00EC5C86"/>
    <w:rsid w:val="00EC69AD"/>
    <w:rsid w:val="00ED0B7A"/>
    <w:rsid w:val="00ED227A"/>
    <w:rsid w:val="00ED253A"/>
    <w:rsid w:val="00ED3EBE"/>
    <w:rsid w:val="00ED4C07"/>
    <w:rsid w:val="00ED6655"/>
    <w:rsid w:val="00ED7BA1"/>
    <w:rsid w:val="00ED7C2D"/>
    <w:rsid w:val="00EE047B"/>
    <w:rsid w:val="00EE24C7"/>
    <w:rsid w:val="00EE3BD2"/>
    <w:rsid w:val="00EE49DF"/>
    <w:rsid w:val="00EE57C3"/>
    <w:rsid w:val="00EE5C32"/>
    <w:rsid w:val="00EE6319"/>
    <w:rsid w:val="00EE6710"/>
    <w:rsid w:val="00EE6729"/>
    <w:rsid w:val="00EF0083"/>
    <w:rsid w:val="00EF1C99"/>
    <w:rsid w:val="00EF3421"/>
    <w:rsid w:val="00EF4E2C"/>
    <w:rsid w:val="00EF5033"/>
    <w:rsid w:val="00EF7227"/>
    <w:rsid w:val="00F00994"/>
    <w:rsid w:val="00F00C78"/>
    <w:rsid w:val="00F00F31"/>
    <w:rsid w:val="00F01B66"/>
    <w:rsid w:val="00F044B2"/>
    <w:rsid w:val="00F0609C"/>
    <w:rsid w:val="00F06116"/>
    <w:rsid w:val="00F072F7"/>
    <w:rsid w:val="00F07AAD"/>
    <w:rsid w:val="00F07E10"/>
    <w:rsid w:val="00F10503"/>
    <w:rsid w:val="00F10793"/>
    <w:rsid w:val="00F10FB0"/>
    <w:rsid w:val="00F11342"/>
    <w:rsid w:val="00F11EE4"/>
    <w:rsid w:val="00F15795"/>
    <w:rsid w:val="00F15977"/>
    <w:rsid w:val="00F15B83"/>
    <w:rsid w:val="00F1699A"/>
    <w:rsid w:val="00F201E0"/>
    <w:rsid w:val="00F20493"/>
    <w:rsid w:val="00F2067B"/>
    <w:rsid w:val="00F21596"/>
    <w:rsid w:val="00F217F5"/>
    <w:rsid w:val="00F21826"/>
    <w:rsid w:val="00F2258A"/>
    <w:rsid w:val="00F24C7D"/>
    <w:rsid w:val="00F25E7A"/>
    <w:rsid w:val="00F26245"/>
    <w:rsid w:val="00F32300"/>
    <w:rsid w:val="00F323E0"/>
    <w:rsid w:val="00F34BB8"/>
    <w:rsid w:val="00F35292"/>
    <w:rsid w:val="00F35347"/>
    <w:rsid w:val="00F3579F"/>
    <w:rsid w:val="00F361A2"/>
    <w:rsid w:val="00F41BF5"/>
    <w:rsid w:val="00F444E9"/>
    <w:rsid w:val="00F44BE6"/>
    <w:rsid w:val="00F44EE0"/>
    <w:rsid w:val="00F47671"/>
    <w:rsid w:val="00F51E15"/>
    <w:rsid w:val="00F53417"/>
    <w:rsid w:val="00F53A67"/>
    <w:rsid w:val="00F56221"/>
    <w:rsid w:val="00F571A9"/>
    <w:rsid w:val="00F60A75"/>
    <w:rsid w:val="00F60B00"/>
    <w:rsid w:val="00F61266"/>
    <w:rsid w:val="00F61E32"/>
    <w:rsid w:val="00F620E6"/>
    <w:rsid w:val="00F63624"/>
    <w:rsid w:val="00F64C96"/>
    <w:rsid w:val="00F6597F"/>
    <w:rsid w:val="00F65ABD"/>
    <w:rsid w:val="00F66E18"/>
    <w:rsid w:val="00F702BE"/>
    <w:rsid w:val="00F72CF9"/>
    <w:rsid w:val="00F7399B"/>
    <w:rsid w:val="00F73EC4"/>
    <w:rsid w:val="00F7453B"/>
    <w:rsid w:val="00F75D35"/>
    <w:rsid w:val="00F76CCA"/>
    <w:rsid w:val="00F80865"/>
    <w:rsid w:val="00F81092"/>
    <w:rsid w:val="00F81FE5"/>
    <w:rsid w:val="00F8215C"/>
    <w:rsid w:val="00F823D2"/>
    <w:rsid w:val="00F82D84"/>
    <w:rsid w:val="00F84140"/>
    <w:rsid w:val="00F84DBE"/>
    <w:rsid w:val="00F855DC"/>
    <w:rsid w:val="00F85A7C"/>
    <w:rsid w:val="00F87515"/>
    <w:rsid w:val="00F90938"/>
    <w:rsid w:val="00F90C69"/>
    <w:rsid w:val="00F913F1"/>
    <w:rsid w:val="00F92F03"/>
    <w:rsid w:val="00F93946"/>
    <w:rsid w:val="00F93C89"/>
    <w:rsid w:val="00F93EA1"/>
    <w:rsid w:val="00F9568A"/>
    <w:rsid w:val="00F95829"/>
    <w:rsid w:val="00F96018"/>
    <w:rsid w:val="00F96201"/>
    <w:rsid w:val="00F96C43"/>
    <w:rsid w:val="00F975D0"/>
    <w:rsid w:val="00FA00CD"/>
    <w:rsid w:val="00FA10DE"/>
    <w:rsid w:val="00FA1F93"/>
    <w:rsid w:val="00FA32C3"/>
    <w:rsid w:val="00FA3852"/>
    <w:rsid w:val="00FA4CE2"/>
    <w:rsid w:val="00FA4D63"/>
    <w:rsid w:val="00FA7DA3"/>
    <w:rsid w:val="00FB0683"/>
    <w:rsid w:val="00FB0B1A"/>
    <w:rsid w:val="00FB0E1B"/>
    <w:rsid w:val="00FB11BC"/>
    <w:rsid w:val="00FB28AD"/>
    <w:rsid w:val="00FB33A5"/>
    <w:rsid w:val="00FB68A9"/>
    <w:rsid w:val="00FC3F65"/>
    <w:rsid w:val="00FC5088"/>
    <w:rsid w:val="00FC7B6D"/>
    <w:rsid w:val="00FD1B15"/>
    <w:rsid w:val="00FD2C75"/>
    <w:rsid w:val="00FD2CAE"/>
    <w:rsid w:val="00FD3034"/>
    <w:rsid w:val="00FD3A99"/>
    <w:rsid w:val="00FD41A6"/>
    <w:rsid w:val="00FD5406"/>
    <w:rsid w:val="00FD676C"/>
    <w:rsid w:val="00FD72D1"/>
    <w:rsid w:val="00FD75EC"/>
    <w:rsid w:val="00FD75FD"/>
    <w:rsid w:val="00FE09D6"/>
    <w:rsid w:val="00FE456C"/>
    <w:rsid w:val="00FE4873"/>
    <w:rsid w:val="00FE5BA6"/>
    <w:rsid w:val="00FE7693"/>
    <w:rsid w:val="00FF05FE"/>
    <w:rsid w:val="00FF2D74"/>
    <w:rsid w:val="00FF49ED"/>
    <w:rsid w:val="00FF4F20"/>
    <w:rsid w:val="00FF581D"/>
    <w:rsid w:val="00FF5953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61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28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A95"/>
  </w:style>
  <w:style w:type="paragraph" w:styleId="a6">
    <w:name w:val="footer"/>
    <w:basedOn w:val="a"/>
    <w:link w:val="a7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A95"/>
  </w:style>
  <w:style w:type="paragraph" w:styleId="a8">
    <w:name w:val="Balloon Text"/>
    <w:basedOn w:val="a"/>
    <w:link w:val="a9"/>
    <w:uiPriority w:val="99"/>
    <w:semiHidden/>
    <w:unhideWhenUsed/>
    <w:rsid w:val="009E2A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E2A95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D17C8A"/>
    <w:rPr>
      <w:color w:val="0000FF"/>
      <w:u w:val="single"/>
    </w:rPr>
  </w:style>
  <w:style w:type="paragraph" w:customStyle="1" w:styleId="ConsPlusNormal">
    <w:name w:val="ConsPlusNormal"/>
    <w:rsid w:val="004A3A8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Normal (Web)"/>
    <w:basedOn w:val="a"/>
    <w:uiPriority w:val="99"/>
    <w:unhideWhenUsed/>
    <w:rsid w:val="004A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38B9"/>
  </w:style>
  <w:style w:type="paragraph" w:customStyle="1" w:styleId="font5">
    <w:name w:val="font5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D338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D33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F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9E977197262459AB16AE09F8A4F0155">
    <w:name w:val="F9E977197262459AB16AE09F8A4F0155"/>
    <w:rsid w:val="00646134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FooterLeft">
    <w:name w:val="Footer Left"/>
    <w:basedOn w:val="a6"/>
    <w:uiPriority w:val="35"/>
    <w:qFormat/>
    <w:rsid w:val="00EA794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6A3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6A329D"/>
    <w:rPr>
      <w:sz w:val="20"/>
      <w:szCs w:val="20"/>
    </w:rPr>
  </w:style>
  <w:style w:type="character" w:styleId="af">
    <w:name w:val="endnote reference"/>
    <w:uiPriority w:val="99"/>
    <w:semiHidden/>
    <w:unhideWhenUsed/>
    <w:rsid w:val="006A329D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2903BB"/>
    <w:rPr>
      <w:sz w:val="20"/>
      <w:szCs w:val="20"/>
    </w:rPr>
  </w:style>
  <w:style w:type="character" w:styleId="af2">
    <w:name w:val="footnote reference"/>
    <w:uiPriority w:val="99"/>
    <w:unhideWhenUsed/>
    <w:rsid w:val="002903BB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75747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af4">
    <w:name w:val="Основной текст Знак"/>
    <w:link w:val="af3"/>
    <w:semiHidden/>
    <w:rsid w:val="00757470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af5">
    <w:name w:val="Гипертекстовая ссылка"/>
    <w:uiPriority w:val="99"/>
    <w:rsid w:val="006A6D37"/>
    <w:rPr>
      <w:color w:val="106BBE"/>
    </w:rPr>
  </w:style>
  <w:style w:type="character" w:styleId="af6">
    <w:name w:val="FollowedHyperlink"/>
    <w:uiPriority w:val="99"/>
    <w:semiHidden/>
    <w:unhideWhenUsed/>
    <w:rsid w:val="00566A55"/>
    <w:rPr>
      <w:color w:val="954F72"/>
      <w:u w:val="single"/>
    </w:rPr>
  </w:style>
  <w:style w:type="character" w:customStyle="1" w:styleId="blk">
    <w:name w:val="blk"/>
    <w:rsid w:val="00D95B53"/>
  </w:style>
  <w:style w:type="character" w:customStyle="1" w:styleId="10">
    <w:name w:val="Заголовок 1 Знак"/>
    <w:link w:val="1"/>
    <w:uiPriority w:val="9"/>
    <w:rsid w:val="005F613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5F6139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5F61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uiPriority w:val="10"/>
    <w:rsid w:val="005F613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F6139"/>
  </w:style>
  <w:style w:type="character" w:customStyle="1" w:styleId="20">
    <w:name w:val="Заголовок 2 Знак"/>
    <w:link w:val="2"/>
    <w:uiPriority w:val="9"/>
    <w:rsid w:val="004F28C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4F28CB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fi.ru/ru/rating/2016/methodology2016.html" TargetMode="External"/><Relationship Id="rId13" Type="http://schemas.openxmlformats.org/officeDocument/2006/relationships/hyperlink" Target="http://www.bus.gov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beshukova@minfin-maykop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udychak@minfin-mayko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4398-CDB5-4C2F-8D97-59EC4F5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16445</Words>
  <Characters>93743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109969</CharactersWithSpaces>
  <SharedDoc>false</SharedDoc>
  <HLinks>
    <vt:vector size="150" baseType="variant">
      <vt:variant>
        <vt:i4>7733311</vt:i4>
      </vt:variant>
      <vt:variant>
        <vt:i4>126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3670019</vt:i4>
      </vt:variant>
      <vt:variant>
        <vt:i4>117</vt:i4>
      </vt:variant>
      <vt:variant>
        <vt:i4>0</vt:i4>
      </vt:variant>
      <vt:variant>
        <vt:i4>5</vt:i4>
      </vt:variant>
      <vt:variant>
        <vt:lpwstr>mailto:rating@nifi.ru</vt:lpwstr>
      </vt:variant>
      <vt:variant>
        <vt:lpwstr/>
      </vt:variant>
      <vt:variant>
        <vt:i4>1507359</vt:i4>
      </vt:variant>
      <vt:variant>
        <vt:i4>114</vt:i4>
      </vt:variant>
      <vt:variant>
        <vt:i4>0</vt:i4>
      </vt:variant>
      <vt:variant>
        <vt:i4>5</vt:i4>
      </vt:variant>
      <vt:variant>
        <vt:lpwstr>http://gosman.ru/?news=30139</vt:lpwstr>
      </vt:variant>
      <vt:variant>
        <vt:lpwstr/>
      </vt:variant>
      <vt:variant>
        <vt:i4>4194311</vt:i4>
      </vt:variant>
      <vt:variant>
        <vt:i4>111</vt:i4>
      </vt:variant>
      <vt:variant>
        <vt:i4>0</vt:i4>
      </vt:variant>
      <vt:variant>
        <vt:i4>5</vt:i4>
      </vt:variant>
      <vt:variant>
        <vt:lpwstr>http://www.nifi.ru/ru/rating/methodology.html</vt:lpwstr>
      </vt:variant>
      <vt:variant>
        <vt:lpwstr/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_Toc447104347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_Toc447104346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_Toc447104345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_Toc447104344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_Toc447104343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_Toc447104342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_Toc447104341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_Toc447104340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_Toc447104339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_Toc447104338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_Toc447104337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_Toc447104336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_Toc447104335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_Toc447104334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_Toc447104333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_Toc447104332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_Toc447104331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_Toc447104330</vt:lpwstr>
      </vt:variant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http://internationalbudget.org/what-we-do/open-budget-survey/research-resources/guides-questionnaires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Бешукова</cp:lastModifiedBy>
  <cp:revision>3</cp:revision>
  <cp:lastPrinted>2016-12-29T07:02:00Z</cp:lastPrinted>
  <dcterms:created xsi:type="dcterms:W3CDTF">2016-12-29T07:03:00Z</dcterms:created>
  <dcterms:modified xsi:type="dcterms:W3CDTF">2016-12-29T07:08:00Z</dcterms:modified>
</cp:coreProperties>
</file>