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42E" w:rsidRPr="00D36050" w:rsidRDefault="00B1542E" w:rsidP="00B1542E">
      <w:pPr>
        <w:jc w:val="center"/>
        <w:rPr>
          <w:rFonts w:ascii="Times New Roman" w:hAnsi="Times New Roman" w:cs="Times New Roman"/>
          <w:b/>
          <w:sz w:val="16"/>
          <w:lang w:val="en-US"/>
        </w:rPr>
      </w:pPr>
      <w:r w:rsidRPr="00D36050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9532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42E" w:rsidRPr="00D36050" w:rsidRDefault="00B1542E" w:rsidP="00B1542E">
      <w:pPr>
        <w:jc w:val="center"/>
        <w:rPr>
          <w:rFonts w:ascii="Times New Roman" w:hAnsi="Times New Roman" w:cs="Times New Roman"/>
        </w:rPr>
      </w:pPr>
      <w:r w:rsidRPr="00D36050">
        <w:rPr>
          <w:rFonts w:ascii="Times New Roman" w:hAnsi="Times New Roman" w:cs="Times New Roman"/>
        </w:rPr>
        <w:t>МИНИСТЕРСТВО ФИНАНСОВ РЕСПУБЛИКИ АДЫГЕЯ</w:t>
      </w:r>
    </w:p>
    <w:p w:rsidR="00B1542E" w:rsidRPr="00D36050" w:rsidRDefault="00B1542E" w:rsidP="00B1542E">
      <w:pPr>
        <w:pStyle w:val="3"/>
      </w:pPr>
      <w:r w:rsidRPr="00D36050">
        <w:t>П Р И К А З</w:t>
      </w:r>
    </w:p>
    <w:p w:rsidR="00B1542E" w:rsidRPr="00D36050" w:rsidRDefault="00B1542E" w:rsidP="00B1542E">
      <w:pPr>
        <w:jc w:val="center"/>
        <w:rPr>
          <w:rFonts w:ascii="Times New Roman" w:hAnsi="Times New Roman" w:cs="Times New Roman"/>
          <w:b/>
          <w:sz w:val="28"/>
        </w:rPr>
      </w:pPr>
    </w:p>
    <w:p w:rsidR="00B1542E" w:rsidRPr="00D36050" w:rsidRDefault="00955B66" w:rsidP="00B154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9 ноября 2017 года</w:t>
      </w:r>
      <w:r w:rsidR="00B1542E" w:rsidRPr="00D36050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B1542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№ 126-А</w:t>
      </w:r>
    </w:p>
    <w:p w:rsidR="00B1542E" w:rsidRDefault="00B1542E" w:rsidP="00B1542E">
      <w:pPr>
        <w:jc w:val="center"/>
        <w:rPr>
          <w:sz w:val="28"/>
        </w:rPr>
      </w:pPr>
      <w:r w:rsidRPr="00D36050">
        <w:rPr>
          <w:rFonts w:ascii="Times New Roman" w:hAnsi="Times New Roman" w:cs="Times New Roman"/>
          <w:sz w:val="24"/>
          <w:szCs w:val="24"/>
        </w:rPr>
        <w:t>г. Майкоп</w:t>
      </w: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6062"/>
      </w:tblGrid>
      <w:tr w:rsidR="00B1542E" w:rsidTr="009E02EC">
        <w:trPr>
          <w:trHeight w:val="815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B1542E" w:rsidRDefault="00B1542E" w:rsidP="009E02EC">
            <w:pPr>
              <w:jc w:val="both"/>
              <w:rPr>
                <w:sz w:val="28"/>
              </w:rPr>
            </w:pPr>
            <w:r>
              <w:rPr>
                <w:sz w:val="28"/>
              </w:rPr>
              <w:t>О внесении изменений в приказ Министерства финансов Республики Адыгея от 12 ноября 2014 года  № 208-А «О Комиссии по соблюдению требований к служебному поведению государственных гражданских служащих Министерства финансов Республики Адыгея и урегулированию конфликта интересов»</w:t>
            </w:r>
          </w:p>
        </w:tc>
      </w:tr>
    </w:tbl>
    <w:p w:rsidR="00B1542E" w:rsidRDefault="00B1542E" w:rsidP="00B1542E">
      <w:pPr>
        <w:jc w:val="both"/>
        <w:rPr>
          <w:sz w:val="28"/>
        </w:rPr>
      </w:pPr>
    </w:p>
    <w:p w:rsidR="00B1542E" w:rsidRDefault="00B1542E" w:rsidP="00B1542E">
      <w:pPr>
        <w:jc w:val="both"/>
        <w:rPr>
          <w:sz w:val="28"/>
        </w:rPr>
      </w:pPr>
    </w:p>
    <w:p w:rsidR="00B1542E" w:rsidRDefault="00B1542E" w:rsidP="00B154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542E" w:rsidRDefault="00B1542E" w:rsidP="00B1542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1542E" w:rsidRDefault="00B1542E" w:rsidP="00B1542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1542E" w:rsidRDefault="00B1542E" w:rsidP="00B1542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1542E" w:rsidRDefault="00B1542E" w:rsidP="00B1542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1542E" w:rsidRDefault="00B1542E" w:rsidP="00B1542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действующим законодательством, </w:t>
      </w:r>
    </w:p>
    <w:p w:rsidR="00B1542E" w:rsidRDefault="00B1542E" w:rsidP="00B1542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ю:</w:t>
      </w:r>
    </w:p>
    <w:p w:rsidR="00181943" w:rsidRPr="00D07F77" w:rsidRDefault="001E2E21" w:rsidP="00E02BB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Комиссии по соблюдению требований к служебному поведению государственных гражданских служащих Министерства финансов Республики Адыгея и урегулированию конфликта интересов, утвержденное приказом Министерства финансов Республики Адыгея от 12 ноября 2014 года №</w:t>
      </w:r>
      <w:r w:rsidR="007F02CA">
        <w:rPr>
          <w:rFonts w:ascii="Times New Roman" w:hAnsi="Times New Roman" w:cs="Times New Roman"/>
          <w:sz w:val="28"/>
          <w:szCs w:val="28"/>
        </w:rPr>
        <w:t xml:space="preserve"> 208-А изменение, дополнив его пунктом 18.3</w:t>
      </w:r>
      <w:r w:rsidR="00181943" w:rsidRPr="00D07F77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181943" w:rsidRPr="00D07F77" w:rsidRDefault="007F02CA" w:rsidP="00E02BB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81943" w:rsidRPr="00D07F7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8.3</w:t>
      </w:r>
      <w:r w:rsidR="00181943" w:rsidRPr="00D07F77">
        <w:rPr>
          <w:rFonts w:ascii="Times New Roman" w:hAnsi="Times New Roman" w:cs="Times New Roman"/>
          <w:sz w:val="28"/>
          <w:szCs w:val="28"/>
        </w:rPr>
        <w:t>. Мотивированные заключени</w:t>
      </w:r>
      <w:r w:rsidR="00B86C7A">
        <w:rPr>
          <w:rFonts w:ascii="Times New Roman" w:hAnsi="Times New Roman" w:cs="Times New Roman"/>
          <w:sz w:val="28"/>
          <w:szCs w:val="28"/>
        </w:rPr>
        <w:t>я, предусмотренные пунктами 16, 18 и 18.1</w:t>
      </w:r>
      <w:r w:rsidR="00181943" w:rsidRPr="00D07F77">
        <w:rPr>
          <w:rFonts w:ascii="Times New Roman" w:hAnsi="Times New Roman" w:cs="Times New Roman"/>
          <w:sz w:val="28"/>
          <w:szCs w:val="28"/>
        </w:rPr>
        <w:t xml:space="preserve"> настоящего Положения, должны содержать:</w:t>
      </w:r>
    </w:p>
    <w:p w:rsidR="00181943" w:rsidRPr="00D07F77" w:rsidRDefault="00181943" w:rsidP="00E02BB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07F77">
        <w:rPr>
          <w:rFonts w:ascii="Times New Roman" w:hAnsi="Times New Roman" w:cs="Times New Roman"/>
          <w:sz w:val="28"/>
          <w:szCs w:val="28"/>
        </w:rPr>
        <w:t>а) информацию, изложенную в обращениях или уведомлениях, ук</w:t>
      </w:r>
      <w:r w:rsidR="00186A53">
        <w:rPr>
          <w:rFonts w:ascii="Times New Roman" w:hAnsi="Times New Roman" w:cs="Times New Roman"/>
          <w:sz w:val="28"/>
          <w:szCs w:val="28"/>
        </w:rPr>
        <w:t>азанных в абзацах втором и шестом</w:t>
      </w:r>
      <w:r w:rsidR="00E02BBB">
        <w:rPr>
          <w:rFonts w:ascii="Times New Roman" w:hAnsi="Times New Roman" w:cs="Times New Roman"/>
          <w:sz w:val="28"/>
          <w:szCs w:val="28"/>
        </w:rPr>
        <w:t xml:space="preserve"> подпункта «</w:t>
      </w:r>
      <w:r w:rsidRPr="00D07F77">
        <w:rPr>
          <w:rFonts w:ascii="Times New Roman" w:hAnsi="Times New Roman" w:cs="Times New Roman"/>
          <w:sz w:val="28"/>
          <w:szCs w:val="28"/>
        </w:rPr>
        <w:t>б</w:t>
      </w:r>
      <w:r w:rsidR="00E02BBB">
        <w:rPr>
          <w:rFonts w:ascii="Times New Roman" w:hAnsi="Times New Roman" w:cs="Times New Roman"/>
          <w:sz w:val="28"/>
          <w:szCs w:val="28"/>
        </w:rPr>
        <w:t>» и подпункте «</w:t>
      </w:r>
      <w:proofErr w:type="spellStart"/>
      <w:r w:rsidRPr="00D07F7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E02BBB">
        <w:rPr>
          <w:rFonts w:ascii="Times New Roman" w:hAnsi="Times New Roman" w:cs="Times New Roman"/>
          <w:sz w:val="28"/>
          <w:szCs w:val="28"/>
        </w:rPr>
        <w:t>»</w:t>
      </w:r>
      <w:r w:rsidRPr="00D07F77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186A53">
        <w:rPr>
          <w:rFonts w:ascii="Times New Roman" w:hAnsi="Times New Roman" w:cs="Times New Roman"/>
          <w:sz w:val="28"/>
          <w:szCs w:val="28"/>
        </w:rPr>
        <w:t>4</w:t>
      </w:r>
      <w:r w:rsidRPr="00D07F77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181943" w:rsidRPr="00D07F77" w:rsidRDefault="00181943" w:rsidP="00E02BB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07F77">
        <w:rPr>
          <w:rFonts w:ascii="Times New Roman" w:hAnsi="Times New Roman" w:cs="Times New Roman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F70CAD" w:rsidRDefault="00181943" w:rsidP="005D7C78">
      <w:pPr>
        <w:autoSpaceDE w:val="0"/>
        <w:autoSpaceDN w:val="0"/>
        <w:adjustRightInd w:val="0"/>
        <w:spacing w:after="0" w:line="240" w:lineRule="auto"/>
        <w:ind w:firstLine="539"/>
        <w:jc w:val="both"/>
      </w:pPr>
      <w:r w:rsidRPr="00D07F77">
        <w:rPr>
          <w:rFonts w:ascii="Times New Roman" w:hAnsi="Times New Roman" w:cs="Times New Roman"/>
          <w:sz w:val="28"/>
          <w:szCs w:val="28"/>
        </w:rPr>
        <w:t>в) мотивированный вывод по результатам предварительного рассмотрения обращений и уведомлений, указанн</w:t>
      </w:r>
      <w:r w:rsidR="00186A53">
        <w:rPr>
          <w:rFonts w:ascii="Times New Roman" w:hAnsi="Times New Roman" w:cs="Times New Roman"/>
          <w:sz w:val="28"/>
          <w:szCs w:val="28"/>
        </w:rPr>
        <w:t>ых в абзацах втором и шестом</w:t>
      </w:r>
      <w:r w:rsidR="00E02BBB">
        <w:rPr>
          <w:rFonts w:ascii="Times New Roman" w:hAnsi="Times New Roman" w:cs="Times New Roman"/>
          <w:sz w:val="28"/>
          <w:szCs w:val="28"/>
        </w:rPr>
        <w:t xml:space="preserve"> подпункта «</w:t>
      </w:r>
      <w:r w:rsidRPr="00D07F77">
        <w:rPr>
          <w:rFonts w:ascii="Times New Roman" w:hAnsi="Times New Roman" w:cs="Times New Roman"/>
          <w:sz w:val="28"/>
          <w:szCs w:val="28"/>
        </w:rPr>
        <w:t>б</w:t>
      </w:r>
      <w:r w:rsidR="00E02BBB">
        <w:rPr>
          <w:rFonts w:ascii="Times New Roman" w:hAnsi="Times New Roman" w:cs="Times New Roman"/>
          <w:sz w:val="28"/>
          <w:szCs w:val="28"/>
        </w:rPr>
        <w:t>» и подпункте «</w:t>
      </w:r>
      <w:proofErr w:type="spellStart"/>
      <w:r w:rsidRPr="00D07F7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E02BBB">
        <w:rPr>
          <w:rFonts w:ascii="Times New Roman" w:hAnsi="Times New Roman" w:cs="Times New Roman"/>
          <w:sz w:val="28"/>
          <w:szCs w:val="28"/>
        </w:rPr>
        <w:t>»</w:t>
      </w:r>
      <w:r w:rsidRPr="00D07F77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186A53">
        <w:rPr>
          <w:rFonts w:ascii="Times New Roman" w:hAnsi="Times New Roman" w:cs="Times New Roman"/>
          <w:sz w:val="28"/>
          <w:szCs w:val="28"/>
        </w:rPr>
        <w:t>4</w:t>
      </w:r>
      <w:r w:rsidRPr="00D07F77">
        <w:rPr>
          <w:rFonts w:ascii="Times New Roman" w:hAnsi="Times New Roman" w:cs="Times New Roman"/>
          <w:sz w:val="28"/>
          <w:szCs w:val="28"/>
        </w:rPr>
        <w:t xml:space="preserve"> настоящего Положения, а также рекомендации для принятия одного из решений в соответствии с пунктами 2</w:t>
      </w:r>
      <w:r w:rsidR="00EC5450">
        <w:rPr>
          <w:rFonts w:ascii="Times New Roman" w:hAnsi="Times New Roman" w:cs="Times New Roman"/>
          <w:sz w:val="28"/>
          <w:szCs w:val="28"/>
        </w:rPr>
        <w:t>7</w:t>
      </w:r>
      <w:r w:rsidRPr="00D07F77">
        <w:rPr>
          <w:rFonts w:ascii="Times New Roman" w:hAnsi="Times New Roman" w:cs="Times New Roman"/>
          <w:sz w:val="28"/>
          <w:szCs w:val="28"/>
        </w:rPr>
        <w:t>, 2</w:t>
      </w:r>
      <w:r w:rsidR="00EC5450">
        <w:rPr>
          <w:rFonts w:ascii="Times New Roman" w:hAnsi="Times New Roman" w:cs="Times New Roman"/>
          <w:sz w:val="28"/>
          <w:szCs w:val="28"/>
        </w:rPr>
        <w:t>9</w:t>
      </w:r>
      <w:r w:rsidRPr="00D07F77">
        <w:rPr>
          <w:rFonts w:ascii="Times New Roman" w:hAnsi="Times New Roman" w:cs="Times New Roman"/>
          <w:sz w:val="28"/>
          <w:szCs w:val="28"/>
        </w:rPr>
        <w:t>.</w:t>
      </w:r>
      <w:r w:rsidR="00EC5450">
        <w:rPr>
          <w:rFonts w:ascii="Times New Roman" w:hAnsi="Times New Roman" w:cs="Times New Roman"/>
          <w:sz w:val="28"/>
          <w:szCs w:val="28"/>
        </w:rPr>
        <w:t>2</w:t>
      </w:r>
      <w:r w:rsidRPr="00D07F77">
        <w:rPr>
          <w:rFonts w:ascii="Times New Roman" w:hAnsi="Times New Roman" w:cs="Times New Roman"/>
          <w:sz w:val="28"/>
          <w:szCs w:val="28"/>
        </w:rPr>
        <w:t xml:space="preserve">, </w:t>
      </w:r>
      <w:r w:rsidR="00EC5450">
        <w:rPr>
          <w:rFonts w:ascii="Times New Roman" w:hAnsi="Times New Roman" w:cs="Times New Roman"/>
          <w:sz w:val="28"/>
          <w:szCs w:val="28"/>
        </w:rPr>
        <w:t>31</w:t>
      </w:r>
      <w:r w:rsidRPr="00D07F77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E02BBB">
        <w:rPr>
          <w:rFonts w:ascii="Times New Roman" w:hAnsi="Times New Roman" w:cs="Times New Roman"/>
          <w:sz w:val="28"/>
          <w:szCs w:val="28"/>
        </w:rPr>
        <w:t>го Положения или иного решения.»</w:t>
      </w:r>
      <w:r w:rsidRPr="00D07F77">
        <w:rPr>
          <w:rFonts w:ascii="Times New Roman" w:hAnsi="Times New Roman" w:cs="Times New Roman"/>
          <w:sz w:val="28"/>
          <w:szCs w:val="28"/>
        </w:rPr>
        <w:t>.</w:t>
      </w:r>
    </w:p>
    <w:p w:rsidR="00F70CAD" w:rsidRPr="00E1783B" w:rsidRDefault="00F70CAD" w:rsidP="00B1542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890" w:rsidRDefault="00B1542E" w:rsidP="005D7C78">
      <w:pPr>
        <w:autoSpaceDE w:val="0"/>
        <w:autoSpaceDN w:val="0"/>
        <w:adjustRightInd w:val="0"/>
        <w:ind w:firstLine="708"/>
        <w:jc w:val="both"/>
        <w:outlineLvl w:val="0"/>
      </w:pPr>
      <w:r w:rsidRPr="00345389">
        <w:rPr>
          <w:rFonts w:ascii="Times New Roman" w:hAnsi="Times New Roman" w:cs="Times New Roman"/>
          <w:sz w:val="28"/>
          <w:szCs w:val="28"/>
        </w:rPr>
        <w:t xml:space="preserve">Министр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45389">
        <w:rPr>
          <w:rFonts w:ascii="Times New Roman" w:hAnsi="Times New Roman" w:cs="Times New Roman"/>
          <w:sz w:val="28"/>
          <w:szCs w:val="28"/>
        </w:rPr>
        <w:t xml:space="preserve">                                  Д.З. Долев</w:t>
      </w:r>
    </w:p>
    <w:sectPr w:rsidR="00756890" w:rsidSect="0062313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FEF" w:rsidRDefault="00B07FEF" w:rsidP="00EE7F54">
      <w:pPr>
        <w:spacing w:after="0" w:line="240" w:lineRule="auto"/>
      </w:pPr>
      <w:r>
        <w:separator/>
      </w:r>
    </w:p>
  </w:endnote>
  <w:endnote w:type="continuationSeparator" w:id="0">
    <w:p w:rsidR="00B07FEF" w:rsidRDefault="00B07FEF" w:rsidP="00EE7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FEF" w:rsidRDefault="00B07FEF" w:rsidP="00EE7F54">
      <w:pPr>
        <w:spacing w:after="0" w:line="240" w:lineRule="auto"/>
      </w:pPr>
      <w:r>
        <w:separator/>
      </w:r>
    </w:p>
  </w:footnote>
  <w:footnote w:type="continuationSeparator" w:id="0">
    <w:p w:rsidR="00B07FEF" w:rsidRDefault="00B07FEF" w:rsidP="00EE7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95231"/>
      <w:docPartObj>
        <w:docPartGallery w:val="Page Numbers (Top of Page)"/>
        <w:docPartUnique/>
      </w:docPartObj>
    </w:sdtPr>
    <w:sdtContent>
      <w:p w:rsidR="00623139" w:rsidRDefault="00C57EA5">
        <w:pPr>
          <w:pStyle w:val="a4"/>
          <w:jc w:val="center"/>
        </w:pPr>
        <w:r>
          <w:fldChar w:fldCharType="begin"/>
        </w:r>
        <w:r w:rsidR="00B1542E">
          <w:instrText xml:space="preserve"> PAGE   \* MERGEFORMAT </w:instrText>
        </w:r>
        <w:r>
          <w:fldChar w:fldCharType="separate"/>
        </w:r>
        <w:r w:rsidR="005D7C78">
          <w:rPr>
            <w:noProof/>
          </w:rPr>
          <w:t>2</w:t>
        </w:r>
        <w:r>
          <w:fldChar w:fldCharType="end"/>
        </w:r>
      </w:p>
    </w:sdtContent>
  </w:sdt>
  <w:p w:rsidR="00623139" w:rsidRDefault="00B07FE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542E"/>
    <w:rsid w:val="00181943"/>
    <w:rsid w:val="00186A53"/>
    <w:rsid w:val="001E2E21"/>
    <w:rsid w:val="00353A15"/>
    <w:rsid w:val="005D7C78"/>
    <w:rsid w:val="006A34EC"/>
    <w:rsid w:val="006D6680"/>
    <w:rsid w:val="00756890"/>
    <w:rsid w:val="00773783"/>
    <w:rsid w:val="007F02CA"/>
    <w:rsid w:val="00955B66"/>
    <w:rsid w:val="00B07FEF"/>
    <w:rsid w:val="00B1542E"/>
    <w:rsid w:val="00B86C7A"/>
    <w:rsid w:val="00B94104"/>
    <w:rsid w:val="00C57EA5"/>
    <w:rsid w:val="00E02BBB"/>
    <w:rsid w:val="00EC5450"/>
    <w:rsid w:val="00EE7F54"/>
    <w:rsid w:val="00F70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42E"/>
  </w:style>
  <w:style w:type="paragraph" w:styleId="3">
    <w:name w:val="heading 3"/>
    <w:basedOn w:val="a"/>
    <w:next w:val="a"/>
    <w:link w:val="30"/>
    <w:qFormat/>
    <w:rsid w:val="00B1542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1542E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3">
    <w:name w:val="Table Grid"/>
    <w:basedOn w:val="a1"/>
    <w:rsid w:val="00B154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1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542E"/>
  </w:style>
  <w:style w:type="paragraph" w:styleId="a6">
    <w:name w:val="Balloon Text"/>
    <w:basedOn w:val="a"/>
    <w:link w:val="a7"/>
    <w:uiPriority w:val="99"/>
    <w:semiHidden/>
    <w:unhideWhenUsed/>
    <w:rsid w:val="00B15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54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80534205AB0691EE1FE502C98B7590E33D55053C04A37F28FBB0E998DCB24466AD628F83CA57F136BA226EBB5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12</cp:revision>
  <dcterms:created xsi:type="dcterms:W3CDTF">2017-11-08T12:57:00Z</dcterms:created>
  <dcterms:modified xsi:type="dcterms:W3CDTF">2017-11-09T07:06:00Z</dcterms:modified>
</cp:coreProperties>
</file>