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D44" w:rsidRPr="00EB7D44" w:rsidRDefault="00EB7D44" w:rsidP="007D54ED">
      <w:pPr>
        <w:spacing w:after="125" w:line="240" w:lineRule="auto"/>
        <w:jc w:val="center"/>
        <w:outlineLvl w:val="0"/>
        <w:rPr>
          <w:rFonts w:ascii="inherit" w:eastAsia="Times New Roman" w:hAnsi="inherit" w:cs="Helvetica"/>
          <w:b/>
          <w:bCs/>
          <w:color w:val="000000"/>
          <w:kern w:val="36"/>
          <w:sz w:val="33"/>
          <w:szCs w:val="33"/>
          <w:lang w:eastAsia="ru-RU"/>
        </w:rPr>
      </w:pPr>
      <w:r w:rsidRPr="00EB7D44">
        <w:rPr>
          <w:rFonts w:ascii="inherit" w:eastAsia="Times New Roman" w:hAnsi="inherit" w:cs="Helvetica"/>
          <w:b/>
          <w:bCs/>
          <w:color w:val="000000"/>
          <w:kern w:val="36"/>
          <w:sz w:val="33"/>
          <w:szCs w:val="33"/>
          <w:lang w:eastAsia="ru-RU"/>
        </w:rPr>
        <w:t xml:space="preserve">Порядок обжалования результатов конкурса на замещение вакантных должностей государственной гражданской службы в </w:t>
      </w:r>
      <w:r w:rsidR="00053CA3">
        <w:rPr>
          <w:rFonts w:ascii="inherit" w:eastAsia="Times New Roman" w:hAnsi="inherit" w:cs="Helvetica"/>
          <w:b/>
          <w:bCs/>
          <w:color w:val="000000"/>
          <w:kern w:val="36"/>
          <w:sz w:val="33"/>
          <w:szCs w:val="33"/>
          <w:lang w:eastAsia="ru-RU"/>
        </w:rPr>
        <w:t xml:space="preserve">Министерстве финансов </w:t>
      </w:r>
      <w:r w:rsidRPr="00EB7D44">
        <w:rPr>
          <w:rFonts w:ascii="inherit" w:eastAsia="Times New Roman" w:hAnsi="inherit" w:cs="Helvetica"/>
          <w:b/>
          <w:bCs/>
          <w:color w:val="000000"/>
          <w:kern w:val="36"/>
          <w:sz w:val="33"/>
          <w:szCs w:val="33"/>
          <w:lang w:eastAsia="ru-RU"/>
        </w:rPr>
        <w:t>Республики Адыгея</w:t>
      </w:r>
    </w:p>
    <w:p w:rsidR="007D54ED" w:rsidRDefault="007D54ED" w:rsidP="00024F33">
      <w:pPr>
        <w:autoSpaceDE w:val="0"/>
        <w:autoSpaceDN w:val="0"/>
        <w:adjustRightInd w:val="0"/>
        <w:spacing w:after="0" w:line="240" w:lineRule="auto"/>
        <w:ind w:firstLine="708"/>
        <w:jc w:val="both"/>
        <w:rPr>
          <w:rFonts w:ascii="Roboto" w:eastAsia="Times New Roman" w:hAnsi="Roboto" w:cs="Helvetica"/>
          <w:color w:val="333333"/>
          <w:sz w:val="24"/>
          <w:szCs w:val="24"/>
          <w:lang w:eastAsia="ru-RU"/>
        </w:rPr>
      </w:pPr>
    </w:p>
    <w:p w:rsidR="00EB7D44" w:rsidRPr="007D54ED" w:rsidRDefault="00EB7D44" w:rsidP="00024F33">
      <w:pPr>
        <w:autoSpaceDE w:val="0"/>
        <w:autoSpaceDN w:val="0"/>
        <w:adjustRightInd w:val="0"/>
        <w:spacing w:after="0" w:line="240" w:lineRule="auto"/>
        <w:ind w:firstLine="708"/>
        <w:jc w:val="both"/>
        <w:rPr>
          <w:rFonts w:ascii="Roboto" w:eastAsia="Times New Roman" w:hAnsi="Roboto" w:cs="Helvetica"/>
          <w:sz w:val="24"/>
          <w:szCs w:val="24"/>
          <w:lang w:eastAsia="ru-RU"/>
        </w:rPr>
      </w:pPr>
      <w:proofErr w:type="gramStart"/>
      <w:r w:rsidRPr="007D54ED">
        <w:rPr>
          <w:rFonts w:ascii="Roboto" w:eastAsia="Times New Roman" w:hAnsi="Roboto" w:cs="Helvetica"/>
          <w:sz w:val="24"/>
          <w:szCs w:val="24"/>
          <w:lang w:eastAsia="ru-RU"/>
        </w:rPr>
        <w:t>В соответствии с Положением о конкурсе на замещение вакантной должности государственной гражданской службы Российской Федерации, утвержденным Указом Пр</w:t>
      </w:r>
      <w:r w:rsidR="00024F33" w:rsidRPr="007D54ED">
        <w:rPr>
          <w:rFonts w:ascii="Roboto" w:eastAsia="Times New Roman" w:hAnsi="Roboto" w:cs="Helvetica"/>
          <w:sz w:val="24"/>
          <w:szCs w:val="24"/>
          <w:lang w:eastAsia="ru-RU"/>
        </w:rPr>
        <w:t>езидента РФ от 1 февраля 2005 года</w:t>
      </w:r>
      <w:r w:rsidRPr="007D54ED">
        <w:rPr>
          <w:rFonts w:ascii="Roboto" w:eastAsia="Times New Roman" w:hAnsi="Roboto" w:cs="Helvetica"/>
          <w:sz w:val="24"/>
          <w:szCs w:val="24"/>
          <w:lang w:eastAsia="ru-RU"/>
        </w:rPr>
        <w:t xml:space="preserve"> № 112 «О конкурсе на замещение вакантной должности государственной гражданской службы Российской Федерации»</w:t>
      </w:r>
      <w:r w:rsidR="00674126">
        <w:rPr>
          <w:rFonts w:ascii="Roboto" w:eastAsia="Times New Roman" w:hAnsi="Roboto" w:cs="Helvetica"/>
          <w:sz w:val="24"/>
          <w:szCs w:val="24"/>
          <w:lang w:eastAsia="ru-RU"/>
        </w:rPr>
        <w:t>,</w:t>
      </w:r>
      <w:r w:rsidRPr="007D54ED">
        <w:rPr>
          <w:rFonts w:ascii="Roboto" w:eastAsia="Times New Roman" w:hAnsi="Roboto" w:cs="Helvetica"/>
          <w:sz w:val="24"/>
          <w:szCs w:val="24"/>
          <w:lang w:eastAsia="ru-RU"/>
        </w:rPr>
        <w:t xml:space="preserve"> </w:t>
      </w:r>
      <w:r w:rsidR="00024F33" w:rsidRPr="007D54ED">
        <w:rPr>
          <w:rFonts w:ascii="Roboto" w:eastAsia="Times New Roman" w:hAnsi="Roboto" w:cs="Helvetica"/>
          <w:sz w:val="24"/>
          <w:szCs w:val="24"/>
          <w:lang w:eastAsia="ru-RU"/>
        </w:rPr>
        <w:t>п</w:t>
      </w:r>
      <w:r w:rsidR="00024F33" w:rsidRPr="007D54ED">
        <w:rPr>
          <w:rFonts w:ascii="Roboto" w:hAnsi="Roboto" w:cs="Roboto"/>
          <w:sz w:val="24"/>
          <w:szCs w:val="24"/>
        </w:rPr>
        <w:t xml:space="preserve">ретендент на замещение вакантной должности гражданской службы, не допущенный к участию в конкурсе, а также </w:t>
      </w:r>
      <w:r w:rsidRPr="007D54ED">
        <w:rPr>
          <w:rFonts w:ascii="Roboto" w:eastAsia="Times New Roman" w:hAnsi="Roboto" w:cs="Helvetica"/>
          <w:sz w:val="24"/>
          <w:szCs w:val="24"/>
          <w:lang w:eastAsia="ru-RU"/>
        </w:rPr>
        <w:t xml:space="preserve">кандидат </w:t>
      </w:r>
      <w:r w:rsidR="00024F33" w:rsidRPr="007D54ED">
        <w:rPr>
          <w:rFonts w:ascii="Roboto" w:hAnsi="Roboto" w:cs="Roboto"/>
          <w:sz w:val="24"/>
          <w:szCs w:val="24"/>
        </w:rPr>
        <w:t>на замещение вакантной должности гражданской службы</w:t>
      </w:r>
      <w:r w:rsidR="00024F33" w:rsidRPr="007D54ED">
        <w:rPr>
          <w:rFonts w:ascii="Roboto" w:eastAsia="Times New Roman" w:hAnsi="Roboto" w:cs="Helvetica"/>
          <w:sz w:val="24"/>
          <w:szCs w:val="24"/>
          <w:lang w:eastAsia="ru-RU"/>
        </w:rPr>
        <w:t xml:space="preserve"> </w:t>
      </w:r>
      <w:r w:rsidR="007D54ED">
        <w:rPr>
          <w:rFonts w:ascii="Roboto" w:eastAsia="Times New Roman" w:hAnsi="Roboto" w:cs="Helvetica"/>
          <w:sz w:val="24"/>
          <w:szCs w:val="24"/>
          <w:lang w:eastAsia="ru-RU"/>
        </w:rPr>
        <w:t>вправе обжаловать</w:t>
      </w:r>
      <w:proofErr w:type="gramEnd"/>
      <w:r w:rsidR="007D54ED">
        <w:rPr>
          <w:rFonts w:ascii="Roboto" w:eastAsia="Times New Roman" w:hAnsi="Roboto" w:cs="Helvetica"/>
          <w:sz w:val="24"/>
          <w:szCs w:val="24"/>
          <w:lang w:eastAsia="ru-RU"/>
        </w:rPr>
        <w:t xml:space="preserve"> эти решения</w:t>
      </w:r>
      <w:r w:rsidRPr="007D54ED">
        <w:rPr>
          <w:rFonts w:ascii="Roboto" w:eastAsia="Times New Roman" w:hAnsi="Roboto" w:cs="Helvetica"/>
          <w:sz w:val="24"/>
          <w:szCs w:val="24"/>
          <w:lang w:eastAsia="ru-RU"/>
        </w:rPr>
        <w:t xml:space="preserve"> конкурсной комиссии в соответствии с законодательством Российской Федерации (</w:t>
      </w:r>
      <w:r w:rsidR="00024F33" w:rsidRPr="007D54ED">
        <w:rPr>
          <w:rFonts w:ascii="Roboto" w:eastAsia="Times New Roman" w:hAnsi="Roboto" w:cs="Helvetica"/>
          <w:sz w:val="24"/>
          <w:szCs w:val="24"/>
          <w:lang w:eastAsia="ru-RU"/>
        </w:rPr>
        <w:t>п.</w:t>
      </w:r>
      <w:r w:rsidRPr="007D54ED">
        <w:rPr>
          <w:rFonts w:ascii="Roboto" w:eastAsia="Times New Roman" w:hAnsi="Roboto" w:cs="Helvetica"/>
          <w:sz w:val="24"/>
          <w:szCs w:val="24"/>
          <w:lang w:eastAsia="ru-RU"/>
        </w:rPr>
        <w:t xml:space="preserve">п. </w:t>
      </w:r>
      <w:r w:rsidR="00024F33" w:rsidRPr="007D54ED">
        <w:rPr>
          <w:rFonts w:ascii="Roboto" w:eastAsia="Times New Roman" w:hAnsi="Roboto" w:cs="Helvetica"/>
          <w:sz w:val="24"/>
          <w:szCs w:val="24"/>
          <w:lang w:eastAsia="ru-RU"/>
        </w:rPr>
        <w:t xml:space="preserve">13, </w:t>
      </w:r>
      <w:r w:rsidRPr="007D54ED">
        <w:rPr>
          <w:rFonts w:ascii="Roboto" w:eastAsia="Times New Roman" w:hAnsi="Roboto" w:cs="Helvetica"/>
          <w:sz w:val="24"/>
          <w:szCs w:val="24"/>
          <w:lang w:eastAsia="ru-RU"/>
        </w:rPr>
        <w:t xml:space="preserve">27 Положения о конкурсе на замещение вакантной должности государственной гражданской службы Российской Федерации).  </w:t>
      </w:r>
    </w:p>
    <w:p w:rsidR="00024F33" w:rsidRPr="007D54ED" w:rsidRDefault="00024F33" w:rsidP="007D54ED">
      <w:pPr>
        <w:pStyle w:val="a3"/>
        <w:ind w:firstLine="708"/>
        <w:jc w:val="both"/>
      </w:pPr>
      <w:proofErr w:type="gramStart"/>
      <w:r w:rsidRPr="007D54ED">
        <w:t>Согласно статьям 69 и 70 Федерального закона от 27 июля 2004 года  № 79-ФЗ «О государственной гражданской службе Российской Федерации» (далее – Федеральный закон)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(далее – индивидуальный служебный спор) по вопросам применения законов, иных нормативных правовых актов о гражданской службе и служебного контракта</w:t>
      </w:r>
      <w:proofErr w:type="gramEnd"/>
      <w:r w:rsidRPr="007D54ED">
        <w:t>, рассматриваются следующими органами по рассмотрению индивидуальных служебных споров (далее - органы по рассмотрению служебных споров):</w:t>
      </w:r>
    </w:p>
    <w:p w:rsidR="00024F33" w:rsidRPr="007D54ED" w:rsidRDefault="00024F33" w:rsidP="007D54ED">
      <w:pPr>
        <w:pStyle w:val="a3"/>
        <w:ind w:firstLine="708"/>
        <w:jc w:val="both"/>
      </w:pPr>
      <w:r w:rsidRPr="007D54ED">
        <w:t>- комиссией государственного органа по служебным спорам;</w:t>
      </w:r>
    </w:p>
    <w:p w:rsidR="00024F33" w:rsidRPr="007D54ED" w:rsidRDefault="00024F33" w:rsidP="007D54ED">
      <w:pPr>
        <w:pStyle w:val="a3"/>
        <w:ind w:firstLine="708"/>
        <w:jc w:val="both"/>
      </w:pPr>
      <w:r w:rsidRPr="007D54ED">
        <w:t>- судом.</w:t>
      </w:r>
    </w:p>
    <w:p w:rsidR="00EB7D44" w:rsidRPr="007D54ED" w:rsidRDefault="007D54ED" w:rsidP="00024F33">
      <w:pPr>
        <w:spacing w:after="0" w:line="240" w:lineRule="auto"/>
        <w:ind w:firstLine="708"/>
        <w:jc w:val="both"/>
        <w:rPr>
          <w:rFonts w:ascii="Roboto" w:eastAsia="Times New Roman" w:hAnsi="Roboto" w:cs="Helvetica"/>
          <w:sz w:val="24"/>
          <w:szCs w:val="24"/>
          <w:lang w:eastAsia="ru-RU"/>
        </w:rPr>
      </w:pPr>
      <w:r>
        <w:rPr>
          <w:rFonts w:ascii="Roboto" w:eastAsia="Times New Roman" w:hAnsi="Roboto" w:cs="Helvetica"/>
          <w:sz w:val="24"/>
          <w:szCs w:val="24"/>
          <w:lang w:eastAsia="ru-RU"/>
        </w:rPr>
        <w:t xml:space="preserve">Таким образом, </w:t>
      </w:r>
      <w:r w:rsidR="00EB7D44" w:rsidRPr="007D54ED">
        <w:rPr>
          <w:rFonts w:ascii="Roboto" w:eastAsia="Times New Roman" w:hAnsi="Roboto" w:cs="Helvetica"/>
          <w:sz w:val="24"/>
          <w:szCs w:val="24"/>
          <w:lang w:eastAsia="ru-RU"/>
        </w:rPr>
        <w:t xml:space="preserve">если участник конкурса не согласен с результатами проведения конкурса, он вправе осуществлять защиту своих нарушенных прав и интересов в досудебном и судебном порядке.   </w:t>
      </w:r>
    </w:p>
    <w:p w:rsidR="00290818" w:rsidRPr="007D54ED" w:rsidRDefault="00290818" w:rsidP="00290818">
      <w:pPr>
        <w:spacing w:after="0" w:line="240" w:lineRule="auto"/>
        <w:ind w:firstLine="708"/>
        <w:jc w:val="both"/>
        <w:rPr>
          <w:rFonts w:ascii="Roboto" w:eastAsia="Times New Roman" w:hAnsi="Roboto" w:cs="Helvetica"/>
          <w:sz w:val="24"/>
          <w:szCs w:val="24"/>
          <w:lang w:eastAsia="ru-RU"/>
        </w:rPr>
      </w:pPr>
      <w:r w:rsidRPr="007D54ED">
        <w:rPr>
          <w:rFonts w:ascii="Roboto" w:eastAsia="Times New Roman" w:hAnsi="Roboto" w:cs="Helvetica"/>
          <w:sz w:val="24"/>
          <w:szCs w:val="24"/>
          <w:lang w:eastAsia="ru-RU"/>
        </w:rPr>
        <w:t xml:space="preserve">Участники конкурса имеют право направить в государственный орган письменное предложение, заявление или жалобу (далее – письменное обращение). </w:t>
      </w:r>
    </w:p>
    <w:p w:rsidR="00290818" w:rsidRDefault="00290818" w:rsidP="00290818">
      <w:pPr>
        <w:spacing w:after="0" w:line="240" w:lineRule="auto"/>
        <w:ind w:firstLine="708"/>
        <w:jc w:val="both"/>
        <w:rPr>
          <w:rFonts w:ascii="Roboto" w:eastAsia="Times New Roman" w:hAnsi="Roboto" w:cs="Helvetica"/>
          <w:sz w:val="24"/>
          <w:szCs w:val="24"/>
          <w:lang w:eastAsia="ru-RU"/>
        </w:rPr>
      </w:pPr>
      <w:r w:rsidRPr="007D54ED">
        <w:rPr>
          <w:rFonts w:ascii="Roboto" w:eastAsia="Times New Roman" w:hAnsi="Roboto" w:cs="Helvetica"/>
          <w:sz w:val="24"/>
          <w:szCs w:val="24"/>
          <w:lang w:eastAsia="ru-RU"/>
        </w:rPr>
        <w:t xml:space="preserve">Обращение должно содержать следующую информацию: </w:t>
      </w:r>
    </w:p>
    <w:p w:rsidR="00290818" w:rsidRDefault="00290818" w:rsidP="00290818">
      <w:pPr>
        <w:spacing w:after="0" w:line="240" w:lineRule="auto"/>
        <w:ind w:firstLine="708"/>
        <w:jc w:val="both"/>
        <w:rPr>
          <w:rFonts w:ascii="Roboto" w:eastAsia="Times New Roman" w:hAnsi="Roboto" w:cs="Helvetica"/>
          <w:sz w:val="24"/>
          <w:szCs w:val="24"/>
          <w:lang w:eastAsia="ru-RU"/>
        </w:rPr>
      </w:pPr>
      <w:r w:rsidRPr="007D54ED">
        <w:rPr>
          <w:rFonts w:ascii="Roboto" w:eastAsia="Times New Roman" w:hAnsi="Roboto" w:cs="Helvetica"/>
          <w:sz w:val="24"/>
          <w:szCs w:val="24"/>
          <w:lang w:eastAsia="ru-RU"/>
        </w:rPr>
        <w:t xml:space="preserve">- фамилию, имя, отчество гражданина (гражданского служащего), которым подается обращение, его место жительства или пребывания, </w:t>
      </w:r>
    </w:p>
    <w:p w:rsidR="00290818" w:rsidRDefault="00290818" w:rsidP="00290818">
      <w:pPr>
        <w:spacing w:after="0" w:line="240" w:lineRule="auto"/>
        <w:ind w:firstLine="708"/>
        <w:jc w:val="both"/>
        <w:rPr>
          <w:rFonts w:ascii="Roboto" w:eastAsia="Times New Roman" w:hAnsi="Roboto" w:cs="Helvetica"/>
          <w:sz w:val="24"/>
          <w:szCs w:val="24"/>
          <w:lang w:eastAsia="ru-RU"/>
        </w:rPr>
      </w:pPr>
      <w:r w:rsidRPr="007D54ED">
        <w:rPr>
          <w:rFonts w:ascii="Roboto" w:eastAsia="Times New Roman" w:hAnsi="Roboto" w:cs="Helvetica"/>
          <w:sz w:val="24"/>
          <w:szCs w:val="24"/>
          <w:lang w:eastAsia="ru-RU"/>
        </w:rPr>
        <w:t xml:space="preserve">- контактный телефон; </w:t>
      </w:r>
    </w:p>
    <w:p w:rsidR="00290818" w:rsidRDefault="00290818" w:rsidP="00290818">
      <w:pPr>
        <w:spacing w:after="0" w:line="240" w:lineRule="auto"/>
        <w:ind w:firstLine="708"/>
        <w:jc w:val="both"/>
        <w:rPr>
          <w:rFonts w:ascii="Roboto" w:eastAsia="Times New Roman" w:hAnsi="Roboto" w:cs="Helvetica"/>
          <w:sz w:val="24"/>
          <w:szCs w:val="24"/>
          <w:lang w:eastAsia="ru-RU"/>
        </w:rPr>
      </w:pPr>
      <w:r w:rsidRPr="007D54ED">
        <w:rPr>
          <w:rFonts w:ascii="Roboto" w:eastAsia="Times New Roman" w:hAnsi="Roboto" w:cs="Helvetica"/>
          <w:sz w:val="24"/>
          <w:szCs w:val="24"/>
          <w:lang w:eastAsia="ru-RU"/>
        </w:rPr>
        <w:t xml:space="preserve">- наименование органа, в который направляется письменное обращение, или фамилия, имя, отчество соответствующего должностного лица; </w:t>
      </w:r>
    </w:p>
    <w:p w:rsidR="00290818" w:rsidRPr="007D54ED" w:rsidRDefault="00290818" w:rsidP="00290818">
      <w:pPr>
        <w:spacing w:after="0" w:line="240" w:lineRule="auto"/>
        <w:ind w:firstLine="708"/>
        <w:jc w:val="both"/>
        <w:rPr>
          <w:rFonts w:ascii="Roboto" w:eastAsia="Times New Roman" w:hAnsi="Roboto" w:cs="Helvetica"/>
          <w:sz w:val="24"/>
          <w:szCs w:val="24"/>
          <w:lang w:eastAsia="ru-RU"/>
        </w:rPr>
      </w:pPr>
      <w:r w:rsidRPr="007D54ED">
        <w:rPr>
          <w:rFonts w:ascii="Roboto" w:eastAsia="Times New Roman" w:hAnsi="Roboto" w:cs="Helvetica"/>
          <w:sz w:val="24"/>
          <w:szCs w:val="24"/>
          <w:lang w:eastAsia="ru-RU"/>
        </w:rPr>
        <w:t xml:space="preserve">- суть обжалуемых действий или решений.  </w:t>
      </w:r>
    </w:p>
    <w:p w:rsidR="00290818" w:rsidRDefault="00290818" w:rsidP="00290818">
      <w:pPr>
        <w:spacing w:after="0" w:line="240" w:lineRule="auto"/>
        <w:ind w:left="708"/>
        <w:jc w:val="both"/>
        <w:rPr>
          <w:rFonts w:ascii="Roboto" w:eastAsia="Times New Roman" w:hAnsi="Roboto" w:cs="Helvetica"/>
          <w:sz w:val="24"/>
          <w:szCs w:val="24"/>
          <w:lang w:eastAsia="ru-RU"/>
        </w:rPr>
      </w:pPr>
      <w:r w:rsidRPr="007D54ED">
        <w:rPr>
          <w:rFonts w:ascii="Roboto" w:eastAsia="Times New Roman" w:hAnsi="Roboto" w:cs="Helvetica"/>
          <w:sz w:val="24"/>
          <w:szCs w:val="24"/>
          <w:lang w:eastAsia="ru-RU"/>
        </w:rPr>
        <w:t xml:space="preserve">На обращении заявителем обязательно ставится личная подпись и дата. Дополнительно в обращении могут быть </w:t>
      </w:r>
      <w:proofErr w:type="gramStart"/>
      <w:r w:rsidRPr="007D54ED">
        <w:rPr>
          <w:rFonts w:ascii="Roboto" w:eastAsia="Times New Roman" w:hAnsi="Roboto" w:cs="Helvetica"/>
          <w:sz w:val="24"/>
          <w:szCs w:val="24"/>
          <w:lang w:eastAsia="ru-RU"/>
        </w:rPr>
        <w:t>указаны</w:t>
      </w:r>
      <w:proofErr w:type="gramEnd"/>
      <w:r w:rsidRPr="007D54ED">
        <w:rPr>
          <w:rFonts w:ascii="Roboto" w:eastAsia="Times New Roman" w:hAnsi="Roboto" w:cs="Helvetica"/>
          <w:sz w:val="24"/>
          <w:szCs w:val="24"/>
          <w:lang w:eastAsia="ru-RU"/>
        </w:rPr>
        <w:t xml:space="preserve">: </w:t>
      </w:r>
    </w:p>
    <w:p w:rsidR="00290818" w:rsidRDefault="00290818" w:rsidP="00290818">
      <w:pPr>
        <w:spacing w:after="0" w:line="240" w:lineRule="auto"/>
        <w:ind w:firstLine="708"/>
        <w:jc w:val="both"/>
        <w:rPr>
          <w:rFonts w:ascii="Roboto" w:eastAsia="Times New Roman" w:hAnsi="Roboto" w:cs="Helvetica"/>
          <w:sz w:val="24"/>
          <w:szCs w:val="24"/>
          <w:lang w:eastAsia="ru-RU"/>
        </w:rPr>
      </w:pPr>
      <w:r w:rsidRPr="007D54ED">
        <w:rPr>
          <w:rFonts w:ascii="Roboto" w:eastAsia="Times New Roman" w:hAnsi="Roboto" w:cs="Helvetica"/>
          <w:sz w:val="24"/>
          <w:szCs w:val="24"/>
          <w:lang w:eastAsia="ru-RU"/>
        </w:rPr>
        <w:t xml:space="preserve">- обстоятельства, на основании которых заявитель считает, что нарушены его права и законные интересы, </w:t>
      </w:r>
    </w:p>
    <w:p w:rsidR="00290818" w:rsidRDefault="00290818" w:rsidP="00290818">
      <w:pPr>
        <w:spacing w:after="0" w:line="240" w:lineRule="auto"/>
        <w:ind w:firstLine="708"/>
        <w:jc w:val="both"/>
        <w:rPr>
          <w:rFonts w:ascii="Roboto" w:eastAsia="Times New Roman" w:hAnsi="Roboto" w:cs="Helvetica"/>
          <w:sz w:val="24"/>
          <w:szCs w:val="24"/>
          <w:lang w:eastAsia="ru-RU"/>
        </w:rPr>
      </w:pPr>
      <w:r w:rsidRPr="007D54ED">
        <w:rPr>
          <w:rFonts w:ascii="Roboto" w:eastAsia="Times New Roman" w:hAnsi="Roboto" w:cs="Helvetica"/>
          <w:sz w:val="24"/>
          <w:szCs w:val="24"/>
          <w:lang w:eastAsia="ru-RU"/>
        </w:rPr>
        <w:t xml:space="preserve">- иные сведения, которые заявитель считает необходимым сообщить. </w:t>
      </w:r>
    </w:p>
    <w:p w:rsidR="00290818" w:rsidRPr="007D54ED" w:rsidRDefault="00290818" w:rsidP="00290818">
      <w:pPr>
        <w:spacing w:after="0" w:line="240" w:lineRule="auto"/>
        <w:ind w:firstLine="708"/>
        <w:jc w:val="both"/>
        <w:rPr>
          <w:rFonts w:ascii="Roboto" w:eastAsia="Times New Roman" w:hAnsi="Roboto" w:cs="Helvetica"/>
          <w:sz w:val="24"/>
          <w:szCs w:val="24"/>
          <w:lang w:eastAsia="ru-RU"/>
        </w:rPr>
      </w:pPr>
      <w:r w:rsidRPr="007D54ED">
        <w:rPr>
          <w:rFonts w:ascii="Roboto" w:eastAsia="Times New Roman" w:hAnsi="Roboto" w:cs="Helvetica"/>
          <w:sz w:val="24"/>
          <w:szCs w:val="24"/>
          <w:lang w:eastAsia="ru-RU"/>
        </w:rPr>
        <w:t xml:space="preserve">К обращению могут быть приложены копии документов, подтверждающих суть жалобы.  </w:t>
      </w:r>
    </w:p>
    <w:p w:rsidR="00024F33" w:rsidRPr="007D54ED" w:rsidRDefault="00024F33" w:rsidP="00823695">
      <w:pPr>
        <w:pStyle w:val="a3"/>
        <w:ind w:firstLine="708"/>
        <w:jc w:val="both"/>
      </w:pPr>
      <w:r w:rsidRPr="007D54ED">
        <w:t>Порядок рассмотрения служебных споров в органах по рассмотрению служебных споров регулируется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законодательством Российской Федерации.</w:t>
      </w:r>
    </w:p>
    <w:p w:rsidR="00024F33" w:rsidRPr="007D54ED" w:rsidRDefault="00024F33" w:rsidP="00823695">
      <w:pPr>
        <w:pStyle w:val="a3"/>
        <w:ind w:firstLine="708"/>
        <w:jc w:val="both"/>
      </w:pPr>
      <w:r w:rsidRPr="007D54ED">
        <w:t xml:space="preserve">Комиссия государственного органа по служебным спорам (далее - комиссия по служебным спорам) образуется решением представителя нанимателя из равного числа представителей выборного профсоюзного </w:t>
      </w:r>
      <w:proofErr w:type="gramStart"/>
      <w:r w:rsidRPr="007D54ED">
        <w:t>органа</w:t>
      </w:r>
      <w:proofErr w:type="gramEnd"/>
      <w:r w:rsidRPr="007D54ED">
        <w:t xml:space="preserve"> данного государственного органа и представителя нанимателя и имеет свою печать.</w:t>
      </w:r>
    </w:p>
    <w:p w:rsidR="00024F33" w:rsidRPr="007D54ED" w:rsidRDefault="00024F33" w:rsidP="00823695">
      <w:pPr>
        <w:pStyle w:val="a3"/>
        <w:ind w:firstLine="708"/>
        <w:jc w:val="both"/>
      </w:pPr>
      <w:r w:rsidRPr="007D54ED">
        <w:lastRenderedPageBreak/>
        <w:t>Представители выборного профсоюзного органа данного государственного органа избираются в комиссию по служебным спорам на конференции гражданских служащих государственного органа. Представители представителя нанимателя назначаются в комиссию по служебным спорам представителем нанимателя.</w:t>
      </w:r>
    </w:p>
    <w:p w:rsidR="00024F33" w:rsidRPr="007D54ED" w:rsidRDefault="00024F33" w:rsidP="00823695">
      <w:pPr>
        <w:pStyle w:val="a3"/>
        <w:ind w:firstLine="708"/>
        <w:jc w:val="both"/>
      </w:pPr>
      <w:r w:rsidRPr="007D54ED">
        <w:t>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024F33" w:rsidRPr="007D54ED" w:rsidRDefault="00024F33" w:rsidP="00823695">
      <w:pPr>
        <w:pStyle w:val="a3"/>
        <w:ind w:firstLine="708"/>
        <w:jc w:val="both"/>
      </w:pPr>
      <w:r w:rsidRPr="007D54ED">
        <w:t>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024F33" w:rsidRPr="007D54ED" w:rsidRDefault="00024F33" w:rsidP="00823695">
      <w:pPr>
        <w:pStyle w:val="a3"/>
        <w:ind w:firstLine="708"/>
        <w:jc w:val="both"/>
      </w:pPr>
      <w:r w:rsidRPr="007D54ED">
        <w:t>В случае пропуска по уважительным причинам установленного действующим законодательством Российской Федерации срока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024F33" w:rsidRPr="007D54ED" w:rsidRDefault="00024F33" w:rsidP="00823695">
      <w:pPr>
        <w:pStyle w:val="a3"/>
        <w:ind w:firstLine="708"/>
        <w:jc w:val="both"/>
      </w:pPr>
      <w:r w:rsidRPr="007D54ED">
        <w:t>Комиссия по служебным спорам обязана рассмотреть служебный спор в течение десяти календарных дней со дня подачи письменного заявления.</w:t>
      </w:r>
    </w:p>
    <w:p w:rsidR="00024F33" w:rsidRPr="007D54ED" w:rsidRDefault="00024F33" w:rsidP="00823695">
      <w:pPr>
        <w:pStyle w:val="a3"/>
        <w:ind w:firstLine="708"/>
        <w:jc w:val="both"/>
      </w:pPr>
      <w:r w:rsidRPr="007D54ED">
        <w:t>Порядок рассмотрения служебного спора комиссией по служебным спорам, а также порядок принятия решения комиссией по служебным спорам и его исполнения регулируется законодательством Российской Федерации.</w:t>
      </w:r>
    </w:p>
    <w:p w:rsidR="00024F33" w:rsidRPr="007D54ED" w:rsidRDefault="00024F33" w:rsidP="00823695">
      <w:pPr>
        <w:pStyle w:val="a3"/>
        <w:ind w:firstLine="708"/>
        <w:jc w:val="both"/>
      </w:pPr>
      <w:r w:rsidRPr="007D54ED">
        <w:t>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024F33" w:rsidRPr="007D54ED" w:rsidRDefault="00024F33" w:rsidP="00823695">
      <w:pPr>
        <w:pStyle w:val="a3"/>
        <w:ind w:firstLine="708"/>
        <w:jc w:val="both"/>
      </w:pPr>
      <w:proofErr w:type="gramStart"/>
      <w:r w:rsidRPr="007D54ED">
        <w:t>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w:t>
      </w:r>
      <w:proofErr w:type="gramEnd"/>
      <w:r w:rsidRPr="007D54ED">
        <w:t xml:space="preserve">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024F33" w:rsidRPr="007D54ED" w:rsidRDefault="00674126" w:rsidP="00823695">
      <w:pPr>
        <w:pStyle w:val="a3"/>
        <w:ind w:firstLine="708"/>
        <w:jc w:val="both"/>
      </w:pPr>
      <w:proofErr w:type="gramStart"/>
      <w:r>
        <w:t>Заявление под</w:t>
      </w:r>
      <w:r w:rsidR="00024F33" w:rsidRPr="007D54ED">
        <w:t>ается в суд по подсудности, установленной статьями с 24 по 27 Гражданского процессуального кодекса Российской Федерации, по месту его жительства или по месту нахождения органа государственной власти, органа местного самоуправления, должностного лица, государственного или муниципального служащего, решение, действие (бездействие) которых оспариваются.</w:t>
      </w:r>
      <w:proofErr w:type="gramEnd"/>
    </w:p>
    <w:p w:rsidR="00024F33" w:rsidRPr="007D54ED" w:rsidRDefault="00024F33" w:rsidP="00823695">
      <w:pPr>
        <w:pStyle w:val="a3"/>
        <w:ind w:firstLine="708"/>
        <w:jc w:val="both"/>
      </w:pPr>
      <w:r w:rsidRPr="007D54ED">
        <w:t>Непосредственно в судах рассма</w:t>
      </w:r>
      <w:r w:rsidR="00823695">
        <w:t xml:space="preserve">триваются также служебные споры </w:t>
      </w:r>
      <w:r w:rsidRPr="007D54ED">
        <w:t xml:space="preserve"> о неправомерном отказе в поступлении на гражданскую </w:t>
      </w:r>
      <w:r w:rsidR="00823695">
        <w:t>службу.</w:t>
      </w:r>
    </w:p>
    <w:p w:rsidR="00024F33" w:rsidRPr="007D54ED" w:rsidRDefault="00024F33" w:rsidP="00823695">
      <w:pPr>
        <w:pStyle w:val="a3"/>
        <w:ind w:firstLine="708"/>
        <w:jc w:val="both"/>
      </w:pPr>
      <w:proofErr w:type="gramStart"/>
      <w:r w:rsidRPr="007D54ED">
        <w:t>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w:t>
      </w:r>
      <w:proofErr w:type="gramEnd"/>
      <w:r w:rsidRPr="007D54ED">
        <w:t xml:space="preserve"> службы и ограничения обратного взыскания сумм, выплаченных по решению органов по рассмотрению служебных споров, устанавливаются федеральным законом.</w:t>
      </w:r>
    </w:p>
    <w:sectPr w:rsidR="00024F33" w:rsidRPr="007D54ED" w:rsidSect="00604B2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Roboto">
    <w:altName w:val="Times New Roman"/>
    <w:charset w:val="00"/>
    <w:family w:val="auto"/>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EB7D44"/>
    <w:rsid w:val="00024F33"/>
    <w:rsid w:val="00053CA3"/>
    <w:rsid w:val="00290818"/>
    <w:rsid w:val="00604B23"/>
    <w:rsid w:val="00674126"/>
    <w:rsid w:val="007D54ED"/>
    <w:rsid w:val="00823695"/>
    <w:rsid w:val="00857539"/>
    <w:rsid w:val="00966D9A"/>
    <w:rsid w:val="00BC504A"/>
    <w:rsid w:val="00EB7D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D9A"/>
  </w:style>
  <w:style w:type="paragraph" w:styleId="1">
    <w:name w:val="heading 1"/>
    <w:basedOn w:val="a"/>
    <w:link w:val="10"/>
    <w:uiPriority w:val="9"/>
    <w:qFormat/>
    <w:rsid w:val="00EB7D44"/>
    <w:pPr>
      <w:spacing w:after="125" w:line="240" w:lineRule="auto"/>
      <w:outlineLvl w:val="0"/>
    </w:pPr>
    <w:rPr>
      <w:rFonts w:ascii="inherit" w:eastAsia="Times New Roman" w:hAnsi="inherit" w:cs="Times New Roman"/>
      <w:b/>
      <w:bCs/>
      <w:color w:val="000000"/>
      <w:kern w:val="36"/>
      <w:sz w:val="33"/>
      <w:szCs w:val="33"/>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7D44"/>
    <w:rPr>
      <w:rFonts w:ascii="inherit" w:eastAsia="Times New Roman" w:hAnsi="inherit" w:cs="Times New Roman"/>
      <w:b/>
      <w:bCs/>
      <w:color w:val="000000"/>
      <w:kern w:val="36"/>
      <w:sz w:val="33"/>
      <w:szCs w:val="33"/>
      <w:lang w:eastAsia="ru-RU"/>
    </w:rPr>
  </w:style>
  <w:style w:type="paragraph" w:styleId="a3">
    <w:name w:val="Normal (Web)"/>
    <w:basedOn w:val="a"/>
    <w:uiPriority w:val="99"/>
    <w:semiHidden/>
    <w:unhideWhenUsed/>
    <w:rsid w:val="00EB7D4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01844847">
      <w:bodyDiv w:val="1"/>
      <w:marLeft w:val="0"/>
      <w:marRight w:val="0"/>
      <w:marTop w:val="0"/>
      <w:marBottom w:val="0"/>
      <w:divBdr>
        <w:top w:val="none" w:sz="0" w:space="0" w:color="auto"/>
        <w:left w:val="none" w:sz="0" w:space="0" w:color="auto"/>
        <w:bottom w:val="none" w:sz="0" w:space="0" w:color="auto"/>
        <w:right w:val="none" w:sz="0" w:space="0" w:color="auto"/>
      </w:divBdr>
      <w:divsChild>
        <w:div w:id="490874928">
          <w:marLeft w:val="0"/>
          <w:marRight w:val="0"/>
          <w:marTop w:val="0"/>
          <w:marBottom w:val="0"/>
          <w:divBdr>
            <w:top w:val="none" w:sz="0" w:space="0" w:color="auto"/>
            <w:left w:val="none" w:sz="0" w:space="0" w:color="auto"/>
            <w:bottom w:val="none" w:sz="0" w:space="0" w:color="auto"/>
            <w:right w:val="none" w:sz="0" w:space="0" w:color="auto"/>
          </w:divBdr>
          <w:divsChild>
            <w:div w:id="160661417">
              <w:marLeft w:val="0"/>
              <w:marRight w:val="0"/>
              <w:marTop w:val="0"/>
              <w:marBottom w:val="0"/>
              <w:divBdr>
                <w:top w:val="none" w:sz="0" w:space="0" w:color="auto"/>
                <w:left w:val="none" w:sz="0" w:space="0" w:color="auto"/>
                <w:bottom w:val="none" w:sz="0" w:space="0" w:color="auto"/>
                <w:right w:val="none" w:sz="0" w:space="0" w:color="auto"/>
              </w:divBdr>
              <w:divsChild>
                <w:div w:id="257300252">
                  <w:marLeft w:val="0"/>
                  <w:marRight w:val="0"/>
                  <w:marTop w:val="0"/>
                  <w:marBottom w:val="0"/>
                  <w:divBdr>
                    <w:top w:val="none" w:sz="0" w:space="0" w:color="auto"/>
                    <w:left w:val="none" w:sz="0" w:space="0" w:color="auto"/>
                    <w:bottom w:val="none" w:sz="0" w:space="0" w:color="auto"/>
                    <w:right w:val="none" w:sz="0" w:space="0" w:color="auto"/>
                  </w:divBdr>
                  <w:divsChild>
                    <w:div w:id="1302999814">
                      <w:marLeft w:val="0"/>
                      <w:marRight w:val="0"/>
                      <w:marTop w:val="0"/>
                      <w:marBottom w:val="0"/>
                      <w:divBdr>
                        <w:top w:val="none" w:sz="0" w:space="0" w:color="auto"/>
                        <w:left w:val="none" w:sz="0" w:space="0" w:color="auto"/>
                        <w:bottom w:val="none" w:sz="0" w:space="0" w:color="auto"/>
                        <w:right w:val="none" w:sz="0" w:space="0" w:color="auto"/>
                      </w:divBdr>
                      <w:divsChild>
                        <w:div w:id="480775351">
                          <w:marLeft w:val="0"/>
                          <w:marRight w:val="0"/>
                          <w:marTop w:val="0"/>
                          <w:marBottom w:val="0"/>
                          <w:divBdr>
                            <w:top w:val="none" w:sz="0" w:space="0" w:color="auto"/>
                            <w:left w:val="none" w:sz="0" w:space="0" w:color="auto"/>
                            <w:bottom w:val="none" w:sz="0" w:space="0" w:color="auto"/>
                            <w:right w:val="none" w:sz="0" w:space="0" w:color="auto"/>
                          </w:divBdr>
                          <w:divsChild>
                            <w:div w:id="1198205595">
                              <w:marLeft w:val="0"/>
                              <w:marRight w:val="0"/>
                              <w:marTop w:val="0"/>
                              <w:marBottom w:val="0"/>
                              <w:divBdr>
                                <w:top w:val="none" w:sz="0" w:space="0" w:color="auto"/>
                                <w:left w:val="none" w:sz="0" w:space="0" w:color="auto"/>
                                <w:bottom w:val="none" w:sz="0" w:space="0" w:color="auto"/>
                                <w:right w:val="none" w:sz="0" w:space="0" w:color="auto"/>
                              </w:divBdr>
                              <w:divsChild>
                                <w:div w:id="1300844047">
                                  <w:marLeft w:val="0"/>
                                  <w:marRight w:val="0"/>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1022</Words>
  <Characters>5828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smikova</dc:creator>
  <cp:lastModifiedBy>smikova</cp:lastModifiedBy>
  <cp:revision>7</cp:revision>
  <dcterms:created xsi:type="dcterms:W3CDTF">2018-05-29T08:48:00Z</dcterms:created>
  <dcterms:modified xsi:type="dcterms:W3CDTF">2018-05-30T07:05:00Z</dcterms:modified>
</cp:coreProperties>
</file>