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222" w:rsidRDefault="00046222">
      <w:pPr>
        <w:pStyle w:val="ConsPlusTitlePage"/>
      </w:pPr>
      <w:r>
        <w:br/>
      </w:r>
    </w:p>
    <w:p w:rsidR="00046222" w:rsidRDefault="00046222">
      <w:pPr>
        <w:pStyle w:val="ConsPlusNormal"/>
        <w:jc w:val="both"/>
        <w:outlineLvl w:val="0"/>
      </w:pPr>
    </w:p>
    <w:p w:rsidR="00046222" w:rsidRDefault="00046222">
      <w:pPr>
        <w:pStyle w:val="ConsPlusTitle"/>
        <w:jc w:val="center"/>
        <w:outlineLvl w:val="0"/>
      </w:pPr>
      <w:r>
        <w:t>МИНИСТЕРСТВО ФИНАНСОВ РЕСПУБЛИКИ АДЫГЕЯ</w:t>
      </w:r>
    </w:p>
    <w:p w:rsidR="00046222" w:rsidRDefault="00046222">
      <w:pPr>
        <w:pStyle w:val="ConsPlusTitle"/>
        <w:jc w:val="center"/>
      </w:pPr>
    </w:p>
    <w:p w:rsidR="00046222" w:rsidRDefault="00046222">
      <w:pPr>
        <w:pStyle w:val="ConsPlusTitle"/>
        <w:jc w:val="center"/>
      </w:pPr>
      <w:r>
        <w:t>ПРИКАЗ</w:t>
      </w:r>
    </w:p>
    <w:p w:rsidR="00046222" w:rsidRDefault="00046222">
      <w:pPr>
        <w:pStyle w:val="ConsPlusTitle"/>
        <w:jc w:val="center"/>
      </w:pPr>
      <w:r>
        <w:t>от 30 июня 2016 г. N 114-А</w:t>
      </w:r>
    </w:p>
    <w:p w:rsidR="00046222" w:rsidRDefault="00046222">
      <w:pPr>
        <w:pStyle w:val="ConsPlusTitle"/>
        <w:jc w:val="center"/>
      </w:pPr>
    </w:p>
    <w:p w:rsidR="00046222" w:rsidRDefault="00046222">
      <w:pPr>
        <w:pStyle w:val="ConsPlusTitle"/>
        <w:jc w:val="center"/>
      </w:pPr>
      <w:r>
        <w:t>О ПОРЯДКЕ</w:t>
      </w:r>
    </w:p>
    <w:p w:rsidR="00046222" w:rsidRDefault="00046222">
      <w:pPr>
        <w:pStyle w:val="ConsPlusTitle"/>
        <w:jc w:val="center"/>
      </w:pPr>
      <w:r>
        <w:t>ОЦЕНКИ ОБОСНОВАННОСТИ И</w:t>
      </w:r>
    </w:p>
    <w:p w:rsidR="00046222" w:rsidRDefault="00046222">
      <w:pPr>
        <w:pStyle w:val="ConsPlusTitle"/>
        <w:jc w:val="center"/>
      </w:pPr>
      <w:proofErr w:type="gramStart"/>
      <w:r>
        <w:t>ЭФФЕКТИВНОСТИ ПРЕДОСТАВЛЕННЫХ (ПЛАНИРУЕМЫХ К</w:t>
      </w:r>
      <w:proofErr w:type="gramEnd"/>
    </w:p>
    <w:p w:rsidR="00046222" w:rsidRDefault="00046222">
      <w:pPr>
        <w:pStyle w:val="ConsPlusTitle"/>
        <w:jc w:val="center"/>
      </w:pPr>
      <w:proofErr w:type="gramStart"/>
      <w:r>
        <w:t>ПРЕДОСТАВЛЕНИЮ) НАЛОГОВЫХ ЛЬГОТ</w:t>
      </w:r>
      <w:proofErr w:type="gramEnd"/>
    </w:p>
    <w:p w:rsidR="00046222" w:rsidRDefault="00046222">
      <w:pPr>
        <w:pStyle w:val="ConsPlusNormal"/>
        <w:jc w:val="both"/>
      </w:pPr>
    </w:p>
    <w:p w:rsidR="00046222" w:rsidRDefault="00046222">
      <w:pPr>
        <w:pStyle w:val="ConsPlusNormal"/>
        <w:ind w:firstLine="540"/>
        <w:jc w:val="both"/>
      </w:pPr>
      <w:r>
        <w:t>В целях повышения качества управления финансами Республики Адыгея и создания условий для увеличения доходной базы бюджета субъекта путем повышения эффективности использования налоговых льгот как инструмента государственной поддержки социально-экономического развития Республики Адыгея приказываю:</w:t>
      </w:r>
    </w:p>
    <w:p w:rsidR="00046222" w:rsidRDefault="00046222">
      <w:pPr>
        <w:pStyle w:val="ConsPlusNormal"/>
        <w:spacing w:before="220"/>
        <w:ind w:firstLine="540"/>
        <w:jc w:val="both"/>
      </w:pPr>
      <w:r>
        <w:t xml:space="preserve">1. Утвердить прилагаемый </w:t>
      </w:r>
      <w:hyperlink w:anchor="P30" w:history="1">
        <w:r>
          <w:rPr>
            <w:color w:val="0000FF"/>
          </w:rPr>
          <w:t>Порядок</w:t>
        </w:r>
      </w:hyperlink>
      <w:r>
        <w:t xml:space="preserve"> оценки обоснованности и эффективности предоставленных (планируемых к предоставлению) налоговых льгот.</w:t>
      </w:r>
    </w:p>
    <w:p w:rsidR="00046222" w:rsidRDefault="00046222">
      <w:pPr>
        <w:pStyle w:val="ConsPlusNormal"/>
        <w:spacing w:before="220"/>
        <w:ind w:firstLine="540"/>
        <w:jc w:val="both"/>
      </w:pPr>
      <w:r>
        <w:t>2. Отделу прогнозирования и анализа поступления доходов (</w:t>
      </w:r>
      <w:proofErr w:type="spellStart"/>
      <w:r>
        <w:t>Сухинина</w:t>
      </w:r>
      <w:proofErr w:type="spellEnd"/>
      <w:r>
        <w:t xml:space="preserve"> Т.Л.) проводить оценку обоснованности и эффективности предоставленных (планируемых к предоставлению) налоговых льгот в соответствии с </w:t>
      </w:r>
      <w:hyperlink w:anchor="P30" w:history="1">
        <w:r>
          <w:rPr>
            <w:color w:val="0000FF"/>
          </w:rPr>
          <w:t>Порядком</w:t>
        </w:r>
      </w:hyperlink>
      <w:r>
        <w:t>.</w:t>
      </w:r>
    </w:p>
    <w:p w:rsidR="00046222" w:rsidRDefault="00046222">
      <w:pPr>
        <w:pStyle w:val="ConsPlusNormal"/>
        <w:spacing w:before="220"/>
        <w:ind w:firstLine="540"/>
        <w:jc w:val="both"/>
      </w:pPr>
      <w:r>
        <w:t xml:space="preserve">3. </w:t>
      </w:r>
      <w:proofErr w:type="gramStart"/>
      <w:r>
        <w:t>Контроль за</w:t>
      </w:r>
      <w:proofErr w:type="gramEnd"/>
      <w:r>
        <w:t xml:space="preserve"> исполнением настоящего приказа возложить на заместителя Министра финансов Республики Адыгея </w:t>
      </w:r>
      <w:proofErr w:type="spellStart"/>
      <w:r>
        <w:t>Косиненко</w:t>
      </w:r>
      <w:proofErr w:type="spellEnd"/>
      <w:r>
        <w:t xml:space="preserve"> Е.В.</w:t>
      </w:r>
    </w:p>
    <w:p w:rsidR="003C1167" w:rsidRDefault="00046222" w:rsidP="003C1167">
      <w:pPr>
        <w:pStyle w:val="ConsPlusNormal"/>
        <w:spacing w:before="220"/>
        <w:ind w:firstLine="540"/>
        <w:jc w:val="both"/>
      </w:pPr>
      <w:r>
        <w:t xml:space="preserve">4. Признать утратившим силу </w:t>
      </w:r>
      <w:hyperlink r:id="rId4" w:history="1">
        <w:r>
          <w:rPr>
            <w:color w:val="0000FF"/>
          </w:rPr>
          <w:t>Приказ</w:t>
        </w:r>
      </w:hyperlink>
      <w:r>
        <w:t xml:space="preserve"> Министерства финансов Республики Адыгея от 20 октября 2010 года N 177-А "О порядке оценки обоснованности и эффективности предоставленных (планируемых к предоставлению) налоговых льгот".</w:t>
      </w:r>
    </w:p>
    <w:p w:rsidR="003C1167" w:rsidRDefault="003C1167" w:rsidP="003C1167">
      <w:pPr>
        <w:pStyle w:val="ConsPlusNormal"/>
        <w:spacing w:before="220"/>
        <w:ind w:firstLine="540"/>
        <w:jc w:val="both"/>
      </w:pPr>
    </w:p>
    <w:p w:rsidR="00046222" w:rsidRDefault="00046222" w:rsidP="003C1167">
      <w:pPr>
        <w:pStyle w:val="ConsPlusNormal"/>
        <w:spacing w:before="220"/>
        <w:ind w:firstLine="540"/>
        <w:jc w:val="both"/>
      </w:pPr>
      <w:r>
        <w:t>Министр</w:t>
      </w:r>
      <w:r w:rsidR="003C1167">
        <w:t xml:space="preserve">                                                                                                                                 </w:t>
      </w:r>
      <w:r>
        <w:t>Д.З.ДОЛЕВ</w:t>
      </w:r>
    </w:p>
    <w:p w:rsidR="00046222" w:rsidRDefault="00046222">
      <w:pPr>
        <w:pStyle w:val="ConsPlusNormal"/>
        <w:jc w:val="both"/>
      </w:pPr>
    </w:p>
    <w:p w:rsidR="00046222" w:rsidRDefault="00046222">
      <w:pPr>
        <w:pStyle w:val="ConsPlusNormal"/>
        <w:jc w:val="both"/>
      </w:pPr>
    </w:p>
    <w:p w:rsidR="00046222" w:rsidRDefault="00046222">
      <w:pPr>
        <w:pStyle w:val="ConsPlusNormal"/>
        <w:jc w:val="both"/>
      </w:pPr>
    </w:p>
    <w:p w:rsidR="00046222" w:rsidRDefault="00046222">
      <w:pPr>
        <w:pStyle w:val="ConsPlusNormal"/>
        <w:jc w:val="both"/>
      </w:pPr>
    </w:p>
    <w:p w:rsidR="00046222" w:rsidRDefault="00046222">
      <w:pPr>
        <w:pStyle w:val="ConsPlusNormal"/>
        <w:jc w:val="both"/>
      </w:pPr>
    </w:p>
    <w:p w:rsidR="00046222" w:rsidRDefault="00046222">
      <w:pPr>
        <w:pStyle w:val="ConsPlusNormal"/>
        <w:jc w:val="right"/>
        <w:outlineLvl w:val="0"/>
      </w:pPr>
      <w:r>
        <w:t>Приложение</w:t>
      </w:r>
    </w:p>
    <w:p w:rsidR="00046222" w:rsidRDefault="00046222">
      <w:pPr>
        <w:pStyle w:val="ConsPlusNormal"/>
        <w:jc w:val="right"/>
      </w:pPr>
      <w:r>
        <w:t>к приказу</w:t>
      </w:r>
    </w:p>
    <w:p w:rsidR="00046222" w:rsidRDefault="00046222">
      <w:pPr>
        <w:pStyle w:val="ConsPlusNormal"/>
        <w:jc w:val="right"/>
      </w:pPr>
      <w:r>
        <w:t>Министерства финансов</w:t>
      </w:r>
    </w:p>
    <w:p w:rsidR="00046222" w:rsidRDefault="00046222">
      <w:pPr>
        <w:pStyle w:val="ConsPlusNormal"/>
        <w:jc w:val="right"/>
      </w:pPr>
      <w:r>
        <w:t>Республики Адыгея</w:t>
      </w:r>
    </w:p>
    <w:p w:rsidR="00046222" w:rsidRDefault="00046222">
      <w:pPr>
        <w:pStyle w:val="ConsPlusNormal"/>
        <w:jc w:val="right"/>
      </w:pPr>
      <w:r>
        <w:t>от ________ N ____</w:t>
      </w:r>
    </w:p>
    <w:p w:rsidR="00046222" w:rsidRDefault="00046222">
      <w:pPr>
        <w:pStyle w:val="ConsPlusNormal"/>
        <w:jc w:val="both"/>
      </w:pPr>
    </w:p>
    <w:p w:rsidR="00046222" w:rsidRDefault="00046222">
      <w:pPr>
        <w:pStyle w:val="ConsPlusTitle"/>
        <w:jc w:val="center"/>
      </w:pPr>
      <w:bookmarkStart w:id="0" w:name="P30"/>
      <w:bookmarkEnd w:id="0"/>
      <w:r>
        <w:t>ПОРЯДОК</w:t>
      </w:r>
    </w:p>
    <w:p w:rsidR="00046222" w:rsidRDefault="00046222">
      <w:pPr>
        <w:pStyle w:val="ConsPlusTitle"/>
        <w:jc w:val="center"/>
      </w:pPr>
      <w:r>
        <w:t>ОЦЕНКИ ОБОСНОВАННОСТИ</w:t>
      </w:r>
    </w:p>
    <w:p w:rsidR="00046222" w:rsidRDefault="00046222">
      <w:pPr>
        <w:pStyle w:val="ConsPlusTitle"/>
        <w:jc w:val="center"/>
      </w:pPr>
      <w:proofErr w:type="gramStart"/>
      <w:r>
        <w:t>И ЭФФЕКТИВНОСТИ ПРЕДОСТАВЛЕННЫХ (ПЛАНИРУЕМЫХ</w:t>
      </w:r>
      <w:proofErr w:type="gramEnd"/>
    </w:p>
    <w:p w:rsidR="00046222" w:rsidRDefault="00046222">
      <w:pPr>
        <w:pStyle w:val="ConsPlusTitle"/>
        <w:jc w:val="center"/>
      </w:pPr>
      <w:proofErr w:type="gramStart"/>
      <w:r>
        <w:t>К ПРЕДОСТАВЛЕНИЮ) НАЛОГОВЫХ ЛЬГОТ</w:t>
      </w:r>
      <w:proofErr w:type="gramEnd"/>
    </w:p>
    <w:p w:rsidR="00046222" w:rsidRDefault="00046222">
      <w:pPr>
        <w:pStyle w:val="ConsPlusNormal"/>
        <w:jc w:val="both"/>
      </w:pPr>
    </w:p>
    <w:p w:rsidR="00046222" w:rsidRDefault="00046222">
      <w:pPr>
        <w:pStyle w:val="ConsPlusNormal"/>
        <w:ind w:firstLine="540"/>
        <w:jc w:val="both"/>
      </w:pPr>
      <w:r>
        <w:t xml:space="preserve">1. </w:t>
      </w:r>
      <w:proofErr w:type="gramStart"/>
      <w:r>
        <w:t xml:space="preserve">Настоящий Порядок оценки обоснованности и эффективности предоставленных (планируемых к предоставлению) налоговых льгот (далее - оценка эффективности налоговых льгот) разработан в целях оптимизации перечня действующих налоговых льгот и их соответствия общественным интересам, повышения точности прогнозирования результатов предоставления </w:t>
      </w:r>
      <w:r>
        <w:lastRenderedPageBreak/>
        <w:t>налоговых льгот, обеспечения оптимального выбора объектов для предоставления государственной поддержки в виде налоговых льгот, сокращения возможных нерациональных потерь бюджета Республики Адыгея.</w:t>
      </w:r>
      <w:proofErr w:type="gramEnd"/>
    </w:p>
    <w:p w:rsidR="00046222" w:rsidRDefault="00046222">
      <w:pPr>
        <w:pStyle w:val="ConsPlusNormal"/>
        <w:spacing w:before="220"/>
        <w:ind w:firstLine="540"/>
        <w:jc w:val="both"/>
      </w:pPr>
      <w:r>
        <w:t>2. Оценка эффективности предоставленных (планируемых к предоставлению) налоговых льгот проводится в целях определения степени достижения задач, решение которых предполагалось при их предоставлении и к которым относятся:</w:t>
      </w:r>
    </w:p>
    <w:p w:rsidR="00046222" w:rsidRDefault="00046222">
      <w:pPr>
        <w:pStyle w:val="ConsPlusNormal"/>
        <w:spacing w:before="220"/>
        <w:ind w:firstLine="540"/>
        <w:jc w:val="both"/>
      </w:pPr>
      <w:r>
        <w:t>- создание необходимых экономических условий для развития инвестиционной и инновационной деятельности на территории Республики Адыгея;</w:t>
      </w:r>
    </w:p>
    <w:p w:rsidR="00046222" w:rsidRDefault="00046222">
      <w:pPr>
        <w:pStyle w:val="ConsPlusNormal"/>
        <w:spacing w:before="220"/>
        <w:ind w:firstLine="540"/>
        <w:jc w:val="both"/>
      </w:pPr>
      <w:r>
        <w:t>- оказание экономической поддержки организациям в решении приоритетных для населения социальных задач;</w:t>
      </w:r>
    </w:p>
    <w:p w:rsidR="00046222" w:rsidRDefault="00046222">
      <w:pPr>
        <w:pStyle w:val="ConsPlusNormal"/>
        <w:spacing w:before="220"/>
        <w:ind w:firstLine="540"/>
        <w:jc w:val="both"/>
      </w:pPr>
      <w:r>
        <w:t>- стимулирование использования финансовых ресурсов, направляемых на создание, расширение и обновление производств и технологий по выпуску необходимой населению Республики Адыгея продукции (товаров, услуг);</w:t>
      </w:r>
    </w:p>
    <w:p w:rsidR="00046222" w:rsidRDefault="00046222">
      <w:pPr>
        <w:pStyle w:val="ConsPlusNormal"/>
        <w:spacing w:before="220"/>
        <w:ind w:firstLine="540"/>
        <w:jc w:val="both"/>
      </w:pPr>
      <w:r>
        <w:t>- создание благоприятных экономических условий для организаций, привлекающих в сферу своей деятельности граждан, относящихся к категории социально незащищенных;</w:t>
      </w:r>
    </w:p>
    <w:p w:rsidR="00046222" w:rsidRDefault="00046222">
      <w:pPr>
        <w:pStyle w:val="ConsPlusNormal"/>
        <w:spacing w:before="220"/>
        <w:ind w:firstLine="540"/>
        <w:jc w:val="both"/>
      </w:pPr>
      <w:r>
        <w:t>- оказание поддержки социально незащищенным категориям граждан.</w:t>
      </w:r>
    </w:p>
    <w:p w:rsidR="00046222" w:rsidRDefault="00046222">
      <w:pPr>
        <w:pStyle w:val="ConsPlusNormal"/>
        <w:spacing w:before="220"/>
        <w:ind w:firstLine="540"/>
        <w:jc w:val="both"/>
      </w:pPr>
      <w:r>
        <w:t>Оценка эффективности налоговых льгот проводится по каждой категории налогоплательщиков в отношении следующих налогов:</w:t>
      </w:r>
    </w:p>
    <w:p w:rsidR="00046222" w:rsidRDefault="00046222">
      <w:pPr>
        <w:pStyle w:val="ConsPlusNormal"/>
        <w:spacing w:before="220"/>
        <w:ind w:firstLine="540"/>
        <w:jc w:val="both"/>
      </w:pPr>
      <w:r>
        <w:t>- налог на прибыль организаций;</w:t>
      </w:r>
    </w:p>
    <w:p w:rsidR="00046222" w:rsidRDefault="00046222">
      <w:pPr>
        <w:pStyle w:val="ConsPlusNormal"/>
        <w:spacing w:before="220"/>
        <w:ind w:firstLine="540"/>
        <w:jc w:val="both"/>
      </w:pPr>
      <w:r>
        <w:t>- налог на имущество организаций;</w:t>
      </w:r>
    </w:p>
    <w:p w:rsidR="00046222" w:rsidRDefault="00046222">
      <w:pPr>
        <w:pStyle w:val="ConsPlusNormal"/>
        <w:spacing w:before="220"/>
        <w:ind w:firstLine="540"/>
        <w:jc w:val="both"/>
      </w:pPr>
      <w:r>
        <w:t>- транспортный налог.</w:t>
      </w:r>
    </w:p>
    <w:p w:rsidR="00046222" w:rsidRDefault="00046222">
      <w:pPr>
        <w:pStyle w:val="ConsPlusNormal"/>
        <w:spacing w:before="220"/>
        <w:ind w:firstLine="540"/>
        <w:jc w:val="both"/>
      </w:pPr>
      <w:r>
        <w:t>3. Эффективность предоставленных (планируемых к предоставлению) налоговых льгот определяется посредством проведения оценки:</w:t>
      </w:r>
    </w:p>
    <w:p w:rsidR="00046222" w:rsidRDefault="00046222">
      <w:pPr>
        <w:pStyle w:val="ConsPlusNormal"/>
        <w:spacing w:before="220"/>
        <w:ind w:firstLine="540"/>
        <w:jc w:val="both"/>
      </w:pPr>
      <w:r>
        <w:t>а) бюджетной эффективности предоставленных (планируемых к предоставлению) налоговых льгот (далее - бюджетная эффективность);</w:t>
      </w:r>
    </w:p>
    <w:p w:rsidR="00046222" w:rsidRDefault="00046222">
      <w:pPr>
        <w:pStyle w:val="ConsPlusNormal"/>
        <w:spacing w:before="220"/>
        <w:ind w:firstLine="540"/>
        <w:jc w:val="both"/>
      </w:pPr>
      <w:r>
        <w:t>б) социально-экономической эффективности предоставленных (планируемых к предоставлению) налоговых льгот (далее социально-экономическая эффективность).</w:t>
      </w:r>
    </w:p>
    <w:p w:rsidR="00046222" w:rsidRDefault="00046222">
      <w:pPr>
        <w:pStyle w:val="ConsPlusNormal"/>
        <w:spacing w:before="220"/>
        <w:ind w:firstLine="540"/>
        <w:jc w:val="both"/>
      </w:pPr>
      <w:r>
        <w:t>3.1. Бюджетная эффективность - влияние налоговых льгот на поступление доходов в бюджет субъекта в результате их использования отдельными категориями налогоплательщиков, которым предоставлены налоговые льготы.</w:t>
      </w:r>
    </w:p>
    <w:p w:rsidR="00046222" w:rsidRDefault="00046222">
      <w:pPr>
        <w:pStyle w:val="ConsPlusNormal"/>
        <w:spacing w:before="220"/>
        <w:ind w:firstLine="540"/>
        <w:jc w:val="both"/>
      </w:pPr>
      <w:r>
        <w:t>Бюджетная эффективность налоговых льгот для отдельных категорий налогоплательщиков рассчитывается по следующей формуле:</w:t>
      </w:r>
    </w:p>
    <w:p w:rsidR="00046222" w:rsidRDefault="00046222">
      <w:pPr>
        <w:pStyle w:val="ConsPlusNormal"/>
        <w:jc w:val="both"/>
      </w:pPr>
    </w:p>
    <w:p w:rsidR="00046222" w:rsidRDefault="00046222">
      <w:pPr>
        <w:pStyle w:val="ConsPlusNormal"/>
        <w:jc w:val="center"/>
      </w:pPr>
      <w:proofErr w:type="spellStart"/>
      <w:r>
        <w:t>К</w:t>
      </w:r>
      <w:r>
        <w:rPr>
          <w:vertAlign w:val="subscript"/>
        </w:rPr>
        <w:t>б</w:t>
      </w:r>
      <w:proofErr w:type="gramStart"/>
      <w:r>
        <w:rPr>
          <w:vertAlign w:val="subscript"/>
        </w:rPr>
        <w:t>.э</w:t>
      </w:r>
      <w:proofErr w:type="spellEnd"/>
      <w:proofErr w:type="gramEnd"/>
      <w:r>
        <w:rPr>
          <w:vertAlign w:val="subscript"/>
        </w:rPr>
        <w:t>.</w:t>
      </w:r>
      <w:r>
        <w:t xml:space="preserve"> = Д / НЛ, где</w:t>
      </w:r>
    </w:p>
    <w:p w:rsidR="00046222" w:rsidRDefault="00046222">
      <w:pPr>
        <w:pStyle w:val="ConsPlusNormal"/>
        <w:jc w:val="both"/>
      </w:pPr>
    </w:p>
    <w:p w:rsidR="00046222" w:rsidRDefault="00046222">
      <w:pPr>
        <w:pStyle w:val="ConsPlusNormal"/>
        <w:ind w:firstLine="540"/>
        <w:jc w:val="both"/>
      </w:pPr>
      <w:proofErr w:type="spellStart"/>
      <w:r>
        <w:t>К</w:t>
      </w:r>
      <w:r>
        <w:rPr>
          <w:vertAlign w:val="subscript"/>
        </w:rPr>
        <w:t>б</w:t>
      </w:r>
      <w:proofErr w:type="gramStart"/>
      <w:r>
        <w:rPr>
          <w:vertAlign w:val="subscript"/>
        </w:rPr>
        <w:t>.э</w:t>
      </w:r>
      <w:proofErr w:type="spellEnd"/>
      <w:proofErr w:type="gramEnd"/>
      <w:r>
        <w:rPr>
          <w:vertAlign w:val="subscript"/>
        </w:rPr>
        <w:t>.</w:t>
      </w:r>
      <w:r>
        <w:t xml:space="preserve"> - коэффициент бюджетной эффективности налоговых льгот для отдельных категорий налогоплательщиков;</w:t>
      </w:r>
    </w:p>
    <w:p w:rsidR="00046222" w:rsidRDefault="00046222">
      <w:pPr>
        <w:pStyle w:val="ConsPlusNormal"/>
        <w:spacing w:before="220"/>
        <w:ind w:firstLine="540"/>
        <w:jc w:val="both"/>
      </w:pPr>
      <w:r>
        <w:t>Д - темп роста (снижения) налоговых поступлений (планируемых к поступлению) в бюджет субъекта Республики Адыгея за отчетный период от льготной категории налогоплательщиков;</w:t>
      </w:r>
    </w:p>
    <w:p w:rsidR="00046222" w:rsidRDefault="00046222">
      <w:pPr>
        <w:pStyle w:val="ConsPlusNormal"/>
        <w:spacing w:before="220"/>
        <w:ind w:firstLine="540"/>
        <w:jc w:val="both"/>
      </w:pPr>
      <w:r>
        <w:t xml:space="preserve">НЛ - темп роста (снижения) объема предоставленных (планируемых к предоставлению) </w:t>
      </w:r>
      <w:r>
        <w:lastRenderedPageBreak/>
        <w:t>налоговых льгот бюджета субъекта за отчетный период к предыдущему периоду.</w:t>
      </w:r>
    </w:p>
    <w:p w:rsidR="00046222" w:rsidRDefault="00046222">
      <w:pPr>
        <w:pStyle w:val="ConsPlusNormal"/>
        <w:spacing w:before="220"/>
        <w:ind w:firstLine="540"/>
        <w:jc w:val="both"/>
      </w:pPr>
      <w:r>
        <w:t>Бюджетная эффективность признается положительной, если значение коэффициента бюджетной эффективности предоставленных (планируемых к предоставлению) налоговых льгот за рассматриваемый период превышает либо равно 1 (</w:t>
      </w:r>
      <w:proofErr w:type="spellStart"/>
      <w:r>
        <w:t>К</w:t>
      </w:r>
      <w:r>
        <w:rPr>
          <w:vertAlign w:val="subscript"/>
        </w:rPr>
        <w:t>б</w:t>
      </w:r>
      <w:proofErr w:type="gramStart"/>
      <w:r>
        <w:rPr>
          <w:vertAlign w:val="subscript"/>
        </w:rPr>
        <w:t>.э</w:t>
      </w:r>
      <w:proofErr w:type="spellEnd"/>
      <w:proofErr w:type="gramEnd"/>
      <w:r>
        <w:rPr>
          <w:vertAlign w:val="subscript"/>
        </w:rPr>
        <w:t>.</w:t>
      </w:r>
      <w:r>
        <w:t xml:space="preserve"> &gt;= 1).</w:t>
      </w:r>
    </w:p>
    <w:p w:rsidR="00046222" w:rsidRDefault="00046222">
      <w:pPr>
        <w:pStyle w:val="ConsPlusNormal"/>
        <w:spacing w:before="220"/>
        <w:ind w:firstLine="540"/>
        <w:jc w:val="both"/>
      </w:pPr>
      <w:r>
        <w:t>Бюджетная эффективность признается отрицательной, если значение коэффициента бюджетной эффективности предоставленных (планируемых к предоставлению) налоговых льгот за рассматриваемый период меньше 1 (</w:t>
      </w:r>
      <w:proofErr w:type="spellStart"/>
      <w:r>
        <w:t>К</w:t>
      </w:r>
      <w:r>
        <w:rPr>
          <w:vertAlign w:val="subscript"/>
        </w:rPr>
        <w:t>б</w:t>
      </w:r>
      <w:proofErr w:type="gramStart"/>
      <w:r>
        <w:rPr>
          <w:vertAlign w:val="subscript"/>
        </w:rPr>
        <w:t>.э</w:t>
      </w:r>
      <w:proofErr w:type="spellEnd"/>
      <w:proofErr w:type="gramEnd"/>
      <w:r>
        <w:rPr>
          <w:vertAlign w:val="subscript"/>
        </w:rPr>
        <w:t>.</w:t>
      </w:r>
      <w:r>
        <w:t xml:space="preserve"> &lt; 1).</w:t>
      </w:r>
    </w:p>
    <w:p w:rsidR="00046222" w:rsidRDefault="00046222">
      <w:pPr>
        <w:pStyle w:val="ConsPlusNormal"/>
        <w:spacing w:before="220"/>
        <w:ind w:firstLine="540"/>
        <w:jc w:val="both"/>
      </w:pPr>
      <w:r>
        <w:t>3.2. Социально-экономическая эффективность налоговых льгот - последствия введения налоговой льготы, определяемые показателями, отражающими динамику финансовых результатов деятельности категории налогоплательщиков, которой предоставлена (планируется к предоставлению) налоговая льгота, и (или) показателями, подтверждающими создание благоприятных условий развития инфраструктуры социальной сферы, повышение качества жизни населения (работников).</w:t>
      </w:r>
    </w:p>
    <w:p w:rsidR="00046222" w:rsidRDefault="00046222">
      <w:pPr>
        <w:pStyle w:val="ConsPlusNormal"/>
        <w:spacing w:before="220"/>
        <w:ind w:firstLine="540"/>
        <w:jc w:val="both"/>
      </w:pPr>
      <w:r>
        <w:t>Оценка социально-экономической эффективности льгот осуществляется с учетом динамики следующих показателей, представленных налогоплательщиком:</w:t>
      </w:r>
    </w:p>
    <w:p w:rsidR="00046222" w:rsidRDefault="00046222">
      <w:pPr>
        <w:pStyle w:val="ConsPlusNormal"/>
        <w:spacing w:before="220"/>
        <w:ind w:firstLine="540"/>
        <w:jc w:val="both"/>
      </w:pPr>
      <w:r>
        <w:t>- улучшение условий и охраны труда;</w:t>
      </w:r>
    </w:p>
    <w:p w:rsidR="00046222" w:rsidRDefault="00046222">
      <w:pPr>
        <w:pStyle w:val="ConsPlusNormal"/>
        <w:spacing w:before="220"/>
        <w:ind w:firstLine="540"/>
        <w:jc w:val="both"/>
      </w:pPr>
      <w:r>
        <w:t>- трудоустройство лиц, нуждающихся в социальной защите;</w:t>
      </w:r>
    </w:p>
    <w:p w:rsidR="00046222" w:rsidRDefault="00046222">
      <w:pPr>
        <w:pStyle w:val="ConsPlusNormal"/>
        <w:spacing w:before="220"/>
        <w:ind w:firstLine="540"/>
        <w:jc w:val="both"/>
      </w:pPr>
      <w:r>
        <w:t>- улучшение качества и расширение ассортимента услуг, товаров, работ;</w:t>
      </w:r>
    </w:p>
    <w:p w:rsidR="00046222" w:rsidRDefault="00046222">
      <w:pPr>
        <w:pStyle w:val="ConsPlusNormal"/>
        <w:spacing w:before="220"/>
        <w:ind w:firstLine="540"/>
        <w:jc w:val="both"/>
      </w:pPr>
      <w:r>
        <w:t>- валовая прибыль, тыс. рублей;</w:t>
      </w:r>
    </w:p>
    <w:p w:rsidR="00046222" w:rsidRDefault="00046222">
      <w:pPr>
        <w:pStyle w:val="ConsPlusNormal"/>
        <w:spacing w:before="220"/>
        <w:ind w:firstLine="540"/>
        <w:jc w:val="both"/>
      </w:pPr>
      <w:r>
        <w:t>- среднесписочная численность работников, всего человек;</w:t>
      </w:r>
    </w:p>
    <w:p w:rsidR="00046222" w:rsidRDefault="00046222">
      <w:pPr>
        <w:pStyle w:val="ConsPlusNormal"/>
        <w:spacing w:before="220"/>
        <w:ind w:firstLine="540"/>
        <w:jc w:val="both"/>
      </w:pPr>
      <w:r>
        <w:t>- среднемесячная заработная плата на 1 работника, рублей.</w:t>
      </w:r>
    </w:p>
    <w:p w:rsidR="00046222" w:rsidRDefault="00046222">
      <w:pPr>
        <w:pStyle w:val="ConsPlusNormal"/>
        <w:spacing w:before="220"/>
        <w:ind w:firstLine="540"/>
        <w:jc w:val="both"/>
      </w:pPr>
      <w:r>
        <w:t>Положительная динамика каждого отдельного показателя оценивается баллом 1, отрицательная динамика оценивается баллом 0.</w:t>
      </w:r>
    </w:p>
    <w:p w:rsidR="00046222" w:rsidRDefault="00046222">
      <w:pPr>
        <w:pStyle w:val="ConsPlusNormal"/>
        <w:spacing w:before="220"/>
        <w:ind w:firstLine="540"/>
        <w:jc w:val="both"/>
      </w:pPr>
      <w:r>
        <w:t>Коэффициент социально-экономической эффективности налоговых льгот (</w:t>
      </w:r>
      <w:proofErr w:type="spellStart"/>
      <w:r>
        <w:t>К</w:t>
      </w:r>
      <w:r>
        <w:rPr>
          <w:vertAlign w:val="subscript"/>
        </w:rPr>
        <w:t>с</w:t>
      </w:r>
      <w:proofErr w:type="gramStart"/>
      <w:r>
        <w:rPr>
          <w:vertAlign w:val="subscript"/>
        </w:rPr>
        <w:t>.э</w:t>
      </w:r>
      <w:proofErr w:type="gramEnd"/>
      <w:r>
        <w:rPr>
          <w:vertAlign w:val="subscript"/>
        </w:rPr>
        <w:t>.э</w:t>
      </w:r>
      <w:proofErr w:type="spellEnd"/>
      <w:r>
        <w:rPr>
          <w:vertAlign w:val="subscript"/>
        </w:rPr>
        <w:t>.</w:t>
      </w:r>
      <w:r>
        <w:t>) категории налогоплательщиков рассчитывается как сумма баллов по указанным показателям.</w:t>
      </w:r>
    </w:p>
    <w:p w:rsidR="00046222" w:rsidRDefault="00046222">
      <w:pPr>
        <w:pStyle w:val="ConsPlusNormal"/>
        <w:spacing w:before="220"/>
        <w:ind w:firstLine="540"/>
        <w:jc w:val="both"/>
      </w:pPr>
      <w:r>
        <w:t>Налоговые льготы имеют положительную социально-экономическую эффективность, если коэффициент социально-экономической эффективности налоговых льгот принимает значение больше либо равное 3 (</w:t>
      </w:r>
      <w:proofErr w:type="spellStart"/>
      <w:r>
        <w:t>К</w:t>
      </w:r>
      <w:r>
        <w:rPr>
          <w:vertAlign w:val="subscript"/>
        </w:rPr>
        <w:t>с</w:t>
      </w:r>
      <w:proofErr w:type="gramStart"/>
      <w:r>
        <w:rPr>
          <w:vertAlign w:val="subscript"/>
        </w:rPr>
        <w:t>.э</w:t>
      </w:r>
      <w:proofErr w:type="gramEnd"/>
      <w:r>
        <w:rPr>
          <w:vertAlign w:val="subscript"/>
        </w:rPr>
        <w:t>.э</w:t>
      </w:r>
      <w:proofErr w:type="spellEnd"/>
      <w:r>
        <w:rPr>
          <w:vertAlign w:val="subscript"/>
        </w:rPr>
        <w:t>.</w:t>
      </w:r>
      <w:r>
        <w:t xml:space="preserve"> &gt;= 3).</w:t>
      </w:r>
    </w:p>
    <w:p w:rsidR="00046222" w:rsidRDefault="00046222">
      <w:pPr>
        <w:pStyle w:val="ConsPlusNormal"/>
        <w:spacing w:before="220"/>
        <w:ind w:firstLine="540"/>
        <w:jc w:val="both"/>
      </w:pPr>
      <w:r>
        <w:t>Налоговые льготы имеют отрицательную социально-экономическую эффективность, если коэффициент социально-экономической эффективности налоговых льгот принимает значение менее 3 (</w:t>
      </w:r>
      <w:proofErr w:type="spellStart"/>
      <w:r>
        <w:t>К</w:t>
      </w:r>
      <w:r>
        <w:rPr>
          <w:vertAlign w:val="subscript"/>
        </w:rPr>
        <w:t>с</w:t>
      </w:r>
      <w:proofErr w:type="gramStart"/>
      <w:r>
        <w:rPr>
          <w:vertAlign w:val="subscript"/>
        </w:rPr>
        <w:t>.э</w:t>
      </w:r>
      <w:proofErr w:type="gramEnd"/>
      <w:r>
        <w:rPr>
          <w:vertAlign w:val="subscript"/>
        </w:rPr>
        <w:t>.э</w:t>
      </w:r>
      <w:proofErr w:type="spellEnd"/>
      <w:r>
        <w:rPr>
          <w:vertAlign w:val="subscript"/>
        </w:rPr>
        <w:t>.</w:t>
      </w:r>
      <w:r>
        <w:t xml:space="preserve"> &lt; 3).</w:t>
      </w:r>
    </w:p>
    <w:p w:rsidR="00046222" w:rsidRDefault="00046222">
      <w:pPr>
        <w:pStyle w:val="ConsPlusNormal"/>
        <w:spacing w:before="220"/>
        <w:ind w:firstLine="540"/>
        <w:jc w:val="both"/>
      </w:pPr>
      <w:r>
        <w:t>4. Оценка эффективности налоговых льгот основывается на данных статистической, налоговой, финансовой отчетности и иной информации территориального органа Федеральной службы государственной статистики по Республике Адыгея, Управления Федеральной налоговой службы по Республике Адыгея, исполнительных органов государственной власти Республики Адыгея, органов местного самоуправления муниципальных районов (городских округов) Республики Адыгея, налогоплательщиков, пользующихся налоговыми льготами.</w:t>
      </w:r>
    </w:p>
    <w:p w:rsidR="00046222" w:rsidRDefault="00046222">
      <w:pPr>
        <w:pStyle w:val="ConsPlusNormal"/>
        <w:spacing w:before="220"/>
        <w:ind w:firstLine="540"/>
        <w:jc w:val="both"/>
      </w:pPr>
      <w:r>
        <w:t>Сбор информации, необходимой для проведения оценки эффективности налоговых льгот, осуществляется посредством направления запросов в органы, располагающие данной информацией, и налогоплательщикам.</w:t>
      </w:r>
    </w:p>
    <w:p w:rsidR="00046222" w:rsidRDefault="00046222">
      <w:pPr>
        <w:pStyle w:val="ConsPlusNormal"/>
        <w:spacing w:before="220"/>
        <w:ind w:firstLine="540"/>
        <w:jc w:val="both"/>
      </w:pPr>
      <w:r>
        <w:lastRenderedPageBreak/>
        <w:t>5. Оценка эффективности предоставленных (планируемых к предоставлению) налоговых льгот проводится в части:</w:t>
      </w:r>
    </w:p>
    <w:p w:rsidR="00046222" w:rsidRDefault="00046222">
      <w:pPr>
        <w:pStyle w:val="ConsPlusNormal"/>
        <w:spacing w:before="220"/>
        <w:ind w:firstLine="540"/>
        <w:jc w:val="both"/>
      </w:pPr>
      <w:r>
        <w:t>1) предоставленных налоговых льгот - ежегодно по состоянию на 1 января года, следующего за отчетным финансовым годом, в срок не позднее 10 дней со дня предоставления налоговыми органами информации о средствах, недополученных бюджетом субъекта в связи с применением налогоплательщиками льгот, установленных законами Республики Адыгея;</w:t>
      </w:r>
    </w:p>
    <w:p w:rsidR="00046222" w:rsidRDefault="00046222">
      <w:pPr>
        <w:pStyle w:val="ConsPlusNormal"/>
        <w:spacing w:before="220"/>
        <w:ind w:firstLine="540"/>
        <w:jc w:val="both"/>
      </w:pPr>
      <w:r>
        <w:t>2) планируемых к предоставлению налоговых льгот - в сроки, обеспечивающие принятие и опубликование соответствующих законов Республики Адыгея в соответствии с налоговым и бюджетным законодательством.</w:t>
      </w:r>
    </w:p>
    <w:p w:rsidR="00046222" w:rsidRDefault="00046222">
      <w:pPr>
        <w:pStyle w:val="ConsPlusNormal"/>
        <w:spacing w:before="220"/>
        <w:ind w:firstLine="540"/>
        <w:jc w:val="both"/>
      </w:pPr>
      <w:r>
        <w:t xml:space="preserve">6. </w:t>
      </w:r>
      <w:proofErr w:type="gramStart"/>
      <w:r>
        <w:t>Проведение оценки эффективности предоставленных (планируемых к предоставлению) налоговых льгот осуществляется в целях подготовки предложений по отмене неэффективных предоставленных налоговых льгот, целесообразности предоставления по планируемым к предоставлению налоговым льготам и расчета выпадающих доходов от предоставления налоговых льгот при формировании проекта закона Республики Адыгея о республиканском бюджете Республики Адыгея на очередной финансовый год и плановый период.</w:t>
      </w:r>
      <w:proofErr w:type="gramEnd"/>
    </w:p>
    <w:p w:rsidR="00046222" w:rsidRDefault="00046222">
      <w:pPr>
        <w:pStyle w:val="ConsPlusNormal"/>
        <w:spacing w:before="220"/>
        <w:ind w:firstLine="540"/>
        <w:jc w:val="both"/>
      </w:pPr>
      <w:r>
        <w:t xml:space="preserve">7. </w:t>
      </w:r>
      <w:hyperlink w:anchor="P93" w:history="1">
        <w:r>
          <w:rPr>
            <w:color w:val="0000FF"/>
          </w:rPr>
          <w:t>Результаты</w:t>
        </w:r>
      </w:hyperlink>
      <w:r>
        <w:t xml:space="preserve"> оценки бюджетной и социально-экономической эффективности предоставленных (планируемых к предоставлению) налоговых льгот оформляются по форме согласно приложению к настоящему Порядку, </w:t>
      </w:r>
      <w:proofErr w:type="gramStart"/>
      <w:r>
        <w:t>к</w:t>
      </w:r>
      <w:proofErr w:type="gramEnd"/>
      <w:r>
        <w:t xml:space="preserve"> которой прилагается аналитическая записка.</w:t>
      </w:r>
    </w:p>
    <w:p w:rsidR="00046222" w:rsidRDefault="00046222">
      <w:pPr>
        <w:pStyle w:val="ConsPlusNormal"/>
        <w:spacing w:before="220"/>
        <w:ind w:firstLine="540"/>
        <w:jc w:val="both"/>
      </w:pPr>
      <w:r>
        <w:t>8. Информация о результатах оценки по планируемым к предоставлению налоговым льготам оформляется инициатором введения налоговых льгот.</w:t>
      </w:r>
    </w:p>
    <w:p w:rsidR="00046222" w:rsidRDefault="00046222">
      <w:pPr>
        <w:pStyle w:val="ConsPlusNormal"/>
        <w:spacing w:before="220"/>
        <w:ind w:firstLine="540"/>
        <w:jc w:val="both"/>
      </w:pPr>
      <w:r>
        <w:t>Информация о результатах оценки предоставленных налоговых льгот размещается на официальном сайте Министерства финансов Республики Адыгея и на официальном сайте исполнительных органов государственной власти Республики Адыгея.</w:t>
      </w:r>
    </w:p>
    <w:p w:rsidR="00046222" w:rsidRDefault="00046222">
      <w:pPr>
        <w:pStyle w:val="ConsPlusNormal"/>
        <w:jc w:val="both"/>
      </w:pPr>
    </w:p>
    <w:p w:rsidR="00046222" w:rsidRDefault="00046222">
      <w:pPr>
        <w:pStyle w:val="ConsPlusNormal"/>
        <w:jc w:val="both"/>
      </w:pPr>
    </w:p>
    <w:p w:rsidR="00046222" w:rsidRDefault="00046222">
      <w:pPr>
        <w:pStyle w:val="ConsPlusNormal"/>
        <w:jc w:val="both"/>
      </w:pPr>
    </w:p>
    <w:p w:rsidR="00046222" w:rsidRDefault="00046222">
      <w:pPr>
        <w:pStyle w:val="ConsPlusNormal"/>
        <w:jc w:val="both"/>
      </w:pPr>
    </w:p>
    <w:p w:rsidR="00046222" w:rsidRDefault="00046222">
      <w:pPr>
        <w:pStyle w:val="ConsPlusNormal"/>
        <w:jc w:val="both"/>
      </w:pPr>
    </w:p>
    <w:p w:rsidR="00046222" w:rsidRDefault="00046222">
      <w:pPr>
        <w:pStyle w:val="ConsPlusNormal"/>
        <w:jc w:val="right"/>
        <w:outlineLvl w:val="1"/>
      </w:pPr>
      <w:r>
        <w:t>Приложение</w:t>
      </w:r>
    </w:p>
    <w:p w:rsidR="00046222" w:rsidRDefault="00046222">
      <w:pPr>
        <w:pStyle w:val="ConsPlusNormal"/>
        <w:jc w:val="right"/>
      </w:pPr>
      <w:r>
        <w:t>к Порядку</w:t>
      </w:r>
    </w:p>
    <w:p w:rsidR="00046222" w:rsidRDefault="00046222">
      <w:pPr>
        <w:pStyle w:val="ConsPlusNormal"/>
        <w:jc w:val="right"/>
      </w:pPr>
      <w:r>
        <w:t>оценки обоснованности и эффективности</w:t>
      </w:r>
    </w:p>
    <w:p w:rsidR="00046222" w:rsidRDefault="00046222">
      <w:pPr>
        <w:pStyle w:val="ConsPlusNormal"/>
        <w:jc w:val="right"/>
      </w:pPr>
      <w:proofErr w:type="gramStart"/>
      <w:r>
        <w:t>предоставленных (планируемых к</w:t>
      </w:r>
      <w:proofErr w:type="gramEnd"/>
    </w:p>
    <w:p w:rsidR="00046222" w:rsidRDefault="00046222">
      <w:pPr>
        <w:pStyle w:val="ConsPlusNormal"/>
        <w:jc w:val="right"/>
      </w:pPr>
      <w:r>
        <w:t>предоставлению) налоговых льгот</w:t>
      </w:r>
    </w:p>
    <w:p w:rsidR="00046222" w:rsidRDefault="00046222">
      <w:pPr>
        <w:pStyle w:val="ConsPlusNormal"/>
        <w:jc w:val="both"/>
      </w:pPr>
    </w:p>
    <w:p w:rsidR="00046222" w:rsidRDefault="00046222">
      <w:pPr>
        <w:pStyle w:val="ConsPlusTitle"/>
        <w:spacing w:before="280"/>
        <w:jc w:val="center"/>
      </w:pPr>
      <w:bookmarkStart w:id="1" w:name="P93"/>
      <w:bookmarkEnd w:id="1"/>
      <w:r>
        <w:t>РЕЗУЛЬТАТЫ ОЦЕНКИ</w:t>
      </w:r>
    </w:p>
    <w:p w:rsidR="00046222" w:rsidRDefault="00046222">
      <w:pPr>
        <w:pStyle w:val="ConsPlusTitle"/>
        <w:jc w:val="center"/>
      </w:pPr>
      <w:r>
        <w:t xml:space="preserve">ЭФФЕКТИВНОСТИ </w:t>
      </w:r>
      <w:proofErr w:type="gramStart"/>
      <w:r>
        <w:t>ПРЕДОСТАВЛЕННЫХ</w:t>
      </w:r>
      <w:proofErr w:type="gramEnd"/>
      <w:r>
        <w:t xml:space="preserve"> (ПЛАНИРУЕМЫХ К ПРЕДОСТАВЛЕНИЮ)</w:t>
      </w:r>
    </w:p>
    <w:p w:rsidR="00046222" w:rsidRDefault="00046222">
      <w:pPr>
        <w:pStyle w:val="ConsPlusTitle"/>
        <w:jc w:val="center"/>
      </w:pPr>
      <w:r>
        <w:t>НАЛОГОВЫХ ЛЬГОТ ЗА ________ ГОД</w:t>
      </w:r>
    </w:p>
    <w:p w:rsidR="00046222" w:rsidRDefault="00046222">
      <w:pPr>
        <w:pStyle w:val="ConsPlusNormal"/>
        <w:jc w:val="both"/>
      </w:pPr>
    </w:p>
    <w:p w:rsidR="00046222" w:rsidRDefault="00046222">
      <w:pPr>
        <w:sectPr w:rsidR="00046222" w:rsidSect="003E4F08">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79"/>
        <w:gridCol w:w="1474"/>
        <w:gridCol w:w="1247"/>
        <w:gridCol w:w="1417"/>
        <w:gridCol w:w="1417"/>
        <w:gridCol w:w="1644"/>
        <w:gridCol w:w="1814"/>
      </w:tblGrid>
      <w:tr w:rsidR="00046222">
        <w:tc>
          <w:tcPr>
            <w:tcW w:w="579" w:type="dxa"/>
            <w:vAlign w:val="center"/>
          </w:tcPr>
          <w:p w:rsidR="00046222" w:rsidRDefault="00046222">
            <w:pPr>
              <w:pStyle w:val="ConsPlusNormal"/>
              <w:jc w:val="center"/>
            </w:pPr>
            <w:r>
              <w:lastRenderedPageBreak/>
              <w:t xml:space="preserve">N </w:t>
            </w:r>
            <w:proofErr w:type="spellStart"/>
            <w:proofErr w:type="gramStart"/>
            <w:r>
              <w:t>п</w:t>
            </w:r>
            <w:proofErr w:type="spellEnd"/>
            <w:proofErr w:type="gramEnd"/>
            <w:r>
              <w:t>/</w:t>
            </w:r>
            <w:proofErr w:type="spellStart"/>
            <w:r>
              <w:t>п</w:t>
            </w:r>
            <w:proofErr w:type="spellEnd"/>
          </w:p>
        </w:tc>
        <w:tc>
          <w:tcPr>
            <w:tcW w:w="1474" w:type="dxa"/>
            <w:vAlign w:val="center"/>
          </w:tcPr>
          <w:p w:rsidR="00046222" w:rsidRDefault="00046222">
            <w:pPr>
              <w:pStyle w:val="ConsPlusNormal"/>
              <w:jc w:val="center"/>
            </w:pPr>
            <w:r>
              <w:t>Наименование налога</w:t>
            </w:r>
          </w:p>
        </w:tc>
        <w:tc>
          <w:tcPr>
            <w:tcW w:w="1247" w:type="dxa"/>
            <w:vAlign w:val="center"/>
          </w:tcPr>
          <w:p w:rsidR="00046222" w:rsidRDefault="00046222">
            <w:pPr>
              <w:pStyle w:val="ConsPlusNormal"/>
              <w:jc w:val="center"/>
            </w:pPr>
            <w:r>
              <w:t>Содержание льготы</w:t>
            </w:r>
          </w:p>
        </w:tc>
        <w:tc>
          <w:tcPr>
            <w:tcW w:w="1417" w:type="dxa"/>
            <w:vAlign w:val="center"/>
          </w:tcPr>
          <w:p w:rsidR="00046222" w:rsidRDefault="00046222">
            <w:pPr>
              <w:pStyle w:val="ConsPlusNormal"/>
              <w:jc w:val="center"/>
            </w:pPr>
            <w:r>
              <w:t>Величина потерь бюджета субъекта в результате применения льготы (тыс. рублей за год)</w:t>
            </w:r>
          </w:p>
        </w:tc>
        <w:tc>
          <w:tcPr>
            <w:tcW w:w="1417" w:type="dxa"/>
            <w:vAlign w:val="center"/>
          </w:tcPr>
          <w:p w:rsidR="00046222" w:rsidRDefault="00046222">
            <w:pPr>
              <w:pStyle w:val="ConsPlusNormal"/>
              <w:jc w:val="center"/>
            </w:pPr>
            <w:r>
              <w:t>Поступления по налогу (тыс. рублей за год)</w:t>
            </w:r>
          </w:p>
        </w:tc>
        <w:tc>
          <w:tcPr>
            <w:tcW w:w="1644" w:type="dxa"/>
            <w:vAlign w:val="center"/>
          </w:tcPr>
          <w:p w:rsidR="00046222" w:rsidRDefault="00046222">
            <w:pPr>
              <w:pStyle w:val="ConsPlusNormal"/>
              <w:jc w:val="center"/>
            </w:pPr>
            <w:r>
              <w:t>Бюджетная эффективность налоговой льготы, коэффициент</w:t>
            </w:r>
          </w:p>
        </w:tc>
        <w:tc>
          <w:tcPr>
            <w:tcW w:w="1814" w:type="dxa"/>
            <w:vAlign w:val="center"/>
          </w:tcPr>
          <w:p w:rsidR="00046222" w:rsidRDefault="00046222">
            <w:pPr>
              <w:pStyle w:val="ConsPlusNormal"/>
              <w:jc w:val="center"/>
            </w:pPr>
            <w:r>
              <w:t>Социально-экономическая эффективность налоговой льготы</w:t>
            </w:r>
          </w:p>
        </w:tc>
      </w:tr>
      <w:tr w:rsidR="00046222">
        <w:tc>
          <w:tcPr>
            <w:tcW w:w="579" w:type="dxa"/>
            <w:vAlign w:val="center"/>
          </w:tcPr>
          <w:p w:rsidR="00046222" w:rsidRDefault="00046222">
            <w:pPr>
              <w:pStyle w:val="ConsPlusNormal"/>
              <w:jc w:val="center"/>
            </w:pPr>
            <w:r>
              <w:t>1</w:t>
            </w:r>
          </w:p>
        </w:tc>
        <w:tc>
          <w:tcPr>
            <w:tcW w:w="1474" w:type="dxa"/>
            <w:vAlign w:val="center"/>
          </w:tcPr>
          <w:p w:rsidR="00046222" w:rsidRDefault="00046222">
            <w:pPr>
              <w:pStyle w:val="ConsPlusNormal"/>
              <w:jc w:val="center"/>
            </w:pPr>
            <w:r>
              <w:t>2</w:t>
            </w:r>
          </w:p>
        </w:tc>
        <w:tc>
          <w:tcPr>
            <w:tcW w:w="1247" w:type="dxa"/>
            <w:vAlign w:val="center"/>
          </w:tcPr>
          <w:p w:rsidR="00046222" w:rsidRDefault="00046222">
            <w:pPr>
              <w:pStyle w:val="ConsPlusNormal"/>
              <w:jc w:val="center"/>
            </w:pPr>
            <w:r>
              <w:t>3</w:t>
            </w:r>
          </w:p>
        </w:tc>
        <w:tc>
          <w:tcPr>
            <w:tcW w:w="1417" w:type="dxa"/>
            <w:vAlign w:val="center"/>
          </w:tcPr>
          <w:p w:rsidR="00046222" w:rsidRDefault="00046222">
            <w:pPr>
              <w:pStyle w:val="ConsPlusNormal"/>
              <w:jc w:val="center"/>
            </w:pPr>
            <w:r>
              <w:t>4</w:t>
            </w:r>
          </w:p>
        </w:tc>
        <w:tc>
          <w:tcPr>
            <w:tcW w:w="1417" w:type="dxa"/>
            <w:vAlign w:val="center"/>
          </w:tcPr>
          <w:p w:rsidR="00046222" w:rsidRDefault="00046222">
            <w:pPr>
              <w:pStyle w:val="ConsPlusNormal"/>
              <w:jc w:val="center"/>
            </w:pPr>
            <w:r>
              <w:t>5</w:t>
            </w:r>
          </w:p>
        </w:tc>
        <w:tc>
          <w:tcPr>
            <w:tcW w:w="1644" w:type="dxa"/>
            <w:vAlign w:val="center"/>
          </w:tcPr>
          <w:p w:rsidR="00046222" w:rsidRDefault="00046222">
            <w:pPr>
              <w:pStyle w:val="ConsPlusNormal"/>
              <w:jc w:val="center"/>
            </w:pPr>
            <w:r>
              <w:t>6</w:t>
            </w:r>
          </w:p>
        </w:tc>
        <w:tc>
          <w:tcPr>
            <w:tcW w:w="1814" w:type="dxa"/>
            <w:vAlign w:val="center"/>
          </w:tcPr>
          <w:p w:rsidR="00046222" w:rsidRDefault="00046222">
            <w:pPr>
              <w:pStyle w:val="ConsPlusNormal"/>
              <w:jc w:val="center"/>
            </w:pPr>
            <w:r>
              <w:t>8</w:t>
            </w:r>
          </w:p>
        </w:tc>
      </w:tr>
    </w:tbl>
    <w:p w:rsidR="00046222" w:rsidRDefault="00046222">
      <w:pPr>
        <w:pStyle w:val="ConsPlusNormal"/>
        <w:jc w:val="both"/>
      </w:pPr>
    </w:p>
    <w:p w:rsidR="00046222" w:rsidRDefault="00046222">
      <w:pPr>
        <w:pStyle w:val="ConsPlusNormal"/>
        <w:jc w:val="both"/>
      </w:pPr>
    </w:p>
    <w:p w:rsidR="00046222" w:rsidRDefault="00046222">
      <w:pPr>
        <w:pStyle w:val="ConsPlusNormal"/>
        <w:pBdr>
          <w:top w:val="single" w:sz="6" w:space="0" w:color="auto"/>
        </w:pBdr>
        <w:spacing w:before="100" w:after="100"/>
        <w:jc w:val="both"/>
        <w:rPr>
          <w:sz w:val="2"/>
          <w:szCs w:val="2"/>
        </w:rPr>
      </w:pPr>
    </w:p>
    <w:p w:rsidR="005969A6" w:rsidRDefault="005969A6"/>
    <w:sectPr w:rsidR="005969A6" w:rsidSect="00037793">
      <w:pgSz w:w="16838" w:h="11905" w:orient="landscape"/>
      <w:pgMar w:top="1701" w:right="1134" w:bottom="850" w:left="1134"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46222"/>
    <w:rsid w:val="00000AA7"/>
    <w:rsid w:val="0000143A"/>
    <w:rsid w:val="0000172C"/>
    <w:rsid w:val="000017BF"/>
    <w:rsid w:val="0000329B"/>
    <w:rsid w:val="000044F5"/>
    <w:rsid w:val="00004723"/>
    <w:rsid w:val="00005C70"/>
    <w:rsid w:val="00005DAA"/>
    <w:rsid w:val="00006AEC"/>
    <w:rsid w:val="00010494"/>
    <w:rsid w:val="00010A69"/>
    <w:rsid w:val="00011B94"/>
    <w:rsid w:val="00011C12"/>
    <w:rsid w:val="0001215C"/>
    <w:rsid w:val="000121F2"/>
    <w:rsid w:val="00015534"/>
    <w:rsid w:val="00017359"/>
    <w:rsid w:val="00021248"/>
    <w:rsid w:val="00022AB5"/>
    <w:rsid w:val="0002333D"/>
    <w:rsid w:val="000237D7"/>
    <w:rsid w:val="000245FC"/>
    <w:rsid w:val="0002486A"/>
    <w:rsid w:val="00024FC3"/>
    <w:rsid w:val="00025023"/>
    <w:rsid w:val="00030962"/>
    <w:rsid w:val="00031081"/>
    <w:rsid w:val="0003194D"/>
    <w:rsid w:val="00031CFF"/>
    <w:rsid w:val="000320BC"/>
    <w:rsid w:val="00032BDA"/>
    <w:rsid w:val="00033C69"/>
    <w:rsid w:val="00034084"/>
    <w:rsid w:val="00034919"/>
    <w:rsid w:val="00034B1B"/>
    <w:rsid w:val="00036636"/>
    <w:rsid w:val="00036854"/>
    <w:rsid w:val="00036F15"/>
    <w:rsid w:val="00037509"/>
    <w:rsid w:val="00037863"/>
    <w:rsid w:val="000410B4"/>
    <w:rsid w:val="0004331D"/>
    <w:rsid w:val="00044D7C"/>
    <w:rsid w:val="00044FBC"/>
    <w:rsid w:val="00045919"/>
    <w:rsid w:val="00045B59"/>
    <w:rsid w:val="00045E57"/>
    <w:rsid w:val="00046222"/>
    <w:rsid w:val="00046CEA"/>
    <w:rsid w:val="000470CC"/>
    <w:rsid w:val="00050DAD"/>
    <w:rsid w:val="00052F06"/>
    <w:rsid w:val="00053A78"/>
    <w:rsid w:val="0005439C"/>
    <w:rsid w:val="000547D2"/>
    <w:rsid w:val="00056A8D"/>
    <w:rsid w:val="00057DB3"/>
    <w:rsid w:val="00060DB4"/>
    <w:rsid w:val="00061EAF"/>
    <w:rsid w:val="00062977"/>
    <w:rsid w:val="0006526F"/>
    <w:rsid w:val="000655D8"/>
    <w:rsid w:val="00066023"/>
    <w:rsid w:val="000708C4"/>
    <w:rsid w:val="00070A15"/>
    <w:rsid w:val="00071E94"/>
    <w:rsid w:val="00073554"/>
    <w:rsid w:val="00073633"/>
    <w:rsid w:val="00073CD9"/>
    <w:rsid w:val="00073D16"/>
    <w:rsid w:val="00073D31"/>
    <w:rsid w:val="00073EC2"/>
    <w:rsid w:val="00074743"/>
    <w:rsid w:val="00076144"/>
    <w:rsid w:val="00076ABD"/>
    <w:rsid w:val="00077522"/>
    <w:rsid w:val="000779FA"/>
    <w:rsid w:val="0008014E"/>
    <w:rsid w:val="0008128A"/>
    <w:rsid w:val="00081515"/>
    <w:rsid w:val="000817B6"/>
    <w:rsid w:val="00081FA7"/>
    <w:rsid w:val="00082C4E"/>
    <w:rsid w:val="00083D9E"/>
    <w:rsid w:val="0008545F"/>
    <w:rsid w:val="000866B0"/>
    <w:rsid w:val="00086C71"/>
    <w:rsid w:val="00086C7A"/>
    <w:rsid w:val="0008798C"/>
    <w:rsid w:val="000903D8"/>
    <w:rsid w:val="00091496"/>
    <w:rsid w:val="00092076"/>
    <w:rsid w:val="00093535"/>
    <w:rsid w:val="00093601"/>
    <w:rsid w:val="00093895"/>
    <w:rsid w:val="00093D7C"/>
    <w:rsid w:val="00094C75"/>
    <w:rsid w:val="000954F8"/>
    <w:rsid w:val="00095E27"/>
    <w:rsid w:val="000A00D3"/>
    <w:rsid w:val="000A1548"/>
    <w:rsid w:val="000A17DF"/>
    <w:rsid w:val="000A31AB"/>
    <w:rsid w:val="000A44C1"/>
    <w:rsid w:val="000A4829"/>
    <w:rsid w:val="000A4E92"/>
    <w:rsid w:val="000A4FE2"/>
    <w:rsid w:val="000A54FA"/>
    <w:rsid w:val="000A75F8"/>
    <w:rsid w:val="000A78FB"/>
    <w:rsid w:val="000B507C"/>
    <w:rsid w:val="000B5133"/>
    <w:rsid w:val="000B7EBB"/>
    <w:rsid w:val="000C0F5A"/>
    <w:rsid w:val="000C1151"/>
    <w:rsid w:val="000C2FC6"/>
    <w:rsid w:val="000C38CD"/>
    <w:rsid w:val="000C4721"/>
    <w:rsid w:val="000C4ACC"/>
    <w:rsid w:val="000C534C"/>
    <w:rsid w:val="000C6066"/>
    <w:rsid w:val="000C615B"/>
    <w:rsid w:val="000C631F"/>
    <w:rsid w:val="000C6505"/>
    <w:rsid w:val="000C7FC1"/>
    <w:rsid w:val="000D12B2"/>
    <w:rsid w:val="000D1CC5"/>
    <w:rsid w:val="000D3CD7"/>
    <w:rsid w:val="000D4846"/>
    <w:rsid w:val="000D48FD"/>
    <w:rsid w:val="000D5045"/>
    <w:rsid w:val="000D6745"/>
    <w:rsid w:val="000D7691"/>
    <w:rsid w:val="000E0CC1"/>
    <w:rsid w:val="000E0F2A"/>
    <w:rsid w:val="000E139D"/>
    <w:rsid w:val="000E324B"/>
    <w:rsid w:val="000E367E"/>
    <w:rsid w:val="000E494A"/>
    <w:rsid w:val="000F0569"/>
    <w:rsid w:val="000F0C27"/>
    <w:rsid w:val="000F1754"/>
    <w:rsid w:val="000F2511"/>
    <w:rsid w:val="000F2D46"/>
    <w:rsid w:val="000F375D"/>
    <w:rsid w:val="000F3A28"/>
    <w:rsid w:val="000F62AF"/>
    <w:rsid w:val="000F7135"/>
    <w:rsid w:val="000F743D"/>
    <w:rsid w:val="000F7525"/>
    <w:rsid w:val="00100D68"/>
    <w:rsid w:val="00101CD1"/>
    <w:rsid w:val="00101FB3"/>
    <w:rsid w:val="00102E84"/>
    <w:rsid w:val="00107597"/>
    <w:rsid w:val="0010790A"/>
    <w:rsid w:val="00107E54"/>
    <w:rsid w:val="00111A0E"/>
    <w:rsid w:val="00111E84"/>
    <w:rsid w:val="00113BAD"/>
    <w:rsid w:val="001144D6"/>
    <w:rsid w:val="00115384"/>
    <w:rsid w:val="0011699F"/>
    <w:rsid w:val="001174EC"/>
    <w:rsid w:val="001210DF"/>
    <w:rsid w:val="00121894"/>
    <w:rsid w:val="00122145"/>
    <w:rsid w:val="001221A9"/>
    <w:rsid w:val="00122A30"/>
    <w:rsid w:val="00122D46"/>
    <w:rsid w:val="0012374D"/>
    <w:rsid w:val="00123FE1"/>
    <w:rsid w:val="0012445C"/>
    <w:rsid w:val="00124938"/>
    <w:rsid w:val="00124F9E"/>
    <w:rsid w:val="00127F7F"/>
    <w:rsid w:val="00131609"/>
    <w:rsid w:val="00131B39"/>
    <w:rsid w:val="00131BFF"/>
    <w:rsid w:val="00132534"/>
    <w:rsid w:val="001332BB"/>
    <w:rsid w:val="001369D6"/>
    <w:rsid w:val="00137D0E"/>
    <w:rsid w:val="0014022E"/>
    <w:rsid w:val="00141C82"/>
    <w:rsid w:val="0014331D"/>
    <w:rsid w:val="0014334F"/>
    <w:rsid w:val="001444FD"/>
    <w:rsid w:val="001453EB"/>
    <w:rsid w:val="00146D58"/>
    <w:rsid w:val="00147B49"/>
    <w:rsid w:val="00151BB8"/>
    <w:rsid w:val="00154145"/>
    <w:rsid w:val="00155366"/>
    <w:rsid w:val="001556FE"/>
    <w:rsid w:val="001557CF"/>
    <w:rsid w:val="00155A3F"/>
    <w:rsid w:val="00156B8D"/>
    <w:rsid w:val="00157451"/>
    <w:rsid w:val="001578E3"/>
    <w:rsid w:val="001606DB"/>
    <w:rsid w:val="001606FA"/>
    <w:rsid w:val="00160D98"/>
    <w:rsid w:val="001618E2"/>
    <w:rsid w:val="001620E7"/>
    <w:rsid w:val="00162AF1"/>
    <w:rsid w:val="00165D67"/>
    <w:rsid w:val="00166CE4"/>
    <w:rsid w:val="00172620"/>
    <w:rsid w:val="001730FF"/>
    <w:rsid w:val="00174B79"/>
    <w:rsid w:val="00174D27"/>
    <w:rsid w:val="00174E13"/>
    <w:rsid w:val="00175CD5"/>
    <w:rsid w:val="00176685"/>
    <w:rsid w:val="00180AC8"/>
    <w:rsid w:val="00180CB2"/>
    <w:rsid w:val="00181830"/>
    <w:rsid w:val="001824FF"/>
    <w:rsid w:val="001828C3"/>
    <w:rsid w:val="00182ABA"/>
    <w:rsid w:val="00183F54"/>
    <w:rsid w:val="0018421D"/>
    <w:rsid w:val="001844C8"/>
    <w:rsid w:val="001857C4"/>
    <w:rsid w:val="00186B25"/>
    <w:rsid w:val="00186B62"/>
    <w:rsid w:val="001902DC"/>
    <w:rsid w:val="001909A8"/>
    <w:rsid w:val="00190D46"/>
    <w:rsid w:val="00192D3D"/>
    <w:rsid w:val="00192F9C"/>
    <w:rsid w:val="00193AAE"/>
    <w:rsid w:val="0019409A"/>
    <w:rsid w:val="001946AC"/>
    <w:rsid w:val="00194DB5"/>
    <w:rsid w:val="00194E95"/>
    <w:rsid w:val="00195823"/>
    <w:rsid w:val="001958AE"/>
    <w:rsid w:val="0019609D"/>
    <w:rsid w:val="00196679"/>
    <w:rsid w:val="00196B90"/>
    <w:rsid w:val="00197229"/>
    <w:rsid w:val="001A0BD5"/>
    <w:rsid w:val="001A11F4"/>
    <w:rsid w:val="001A1A5E"/>
    <w:rsid w:val="001A2583"/>
    <w:rsid w:val="001A2E8F"/>
    <w:rsid w:val="001A4DBF"/>
    <w:rsid w:val="001A5D52"/>
    <w:rsid w:val="001A5F1B"/>
    <w:rsid w:val="001A703E"/>
    <w:rsid w:val="001A7ADC"/>
    <w:rsid w:val="001B00C2"/>
    <w:rsid w:val="001B0FB5"/>
    <w:rsid w:val="001B0FCC"/>
    <w:rsid w:val="001B273E"/>
    <w:rsid w:val="001B4D83"/>
    <w:rsid w:val="001B6C33"/>
    <w:rsid w:val="001B7E3F"/>
    <w:rsid w:val="001C17EA"/>
    <w:rsid w:val="001C2559"/>
    <w:rsid w:val="001C3440"/>
    <w:rsid w:val="001C572A"/>
    <w:rsid w:val="001C5747"/>
    <w:rsid w:val="001C5A06"/>
    <w:rsid w:val="001C6890"/>
    <w:rsid w:val="001C6BB8"/>
    <w:rsid w:val="001C6E70"/>
    <w:rsid w:val="001C7825"/>
    <w:rsid w:val="001D01A2"/>
    <w:rsid w:val="001D3167"/>
    <w:rsid w:val="001D328A"/>
    <w:rsid w:val="001D3B5B"/>
    <w:rsid w:val="001D43E4"/>
    <w:rsid w:val="001D5A05"/>
    <w:rsid w:val="001D73BA"/>
    <w:rsid w:val="001E019A"/>
    <w:rsid w:val="001E1FA2"/>
    <w:rsid w:val="001E231E"/>
    <w:rsid w:val="001E3BC1"/>
    <w:rsid w:val="001E4450"/>
    <w:rsid w:val="001E5545"/>
    <w:rsid w:val="001E59D6"/>
    <w:rsid w:val="001E63EE"/>
    <w:rsid w:val="001E64B4"/>
    <w:rsid w:val="001E6916"/>
    <w:rsid w:val="001E6EE4"/>
    <w:rsid w:val="001F0841"/>
    <w:rsid w:val="001F2FB4"/>
    <w:rsid w:val="001F4D1E"/>
    <w:rsid w:val="001F7AB9"/>
    <w:rsid w:val="00200081"/>
    <w:rsid w:val="00200199"/>
    <w:rsid w:val="00200B47"/>
    <w:rsid w:val="00201A73"/>
    <w:rsid w:val="00202F1D"/>
    <w:rsid w:val="002036D7"/>
    <w:rsid w:val="00203743"/>
    <w:rsid w:val="0020416E"/>
    <w:rsid w:val="00204746"/>
    <w:rsid w:val="002051A5"/>
    <w:rsid w:val="002051DC"/>
    <w:rsid w:val="0020525D"/>
    <w:rsid w:val="00205668"/>
    <w:rsid w:val="00205F07"/>
    <w:rsid w:val="00206376"/>
    <w:rsid w:val="00207736"/>
    <w:rsid w:val="00207B79"/>
    <w:rsid w:val="00207CD3"/>
    <w:rsid w:val="002100A3"/>
    <w:rsid w:val="00210860"/>
    <w:rsid w:val="00210B96"/>
    <w:rsid w:val="002111C0"/>
    <w:rsid w:val="002120EC"/>
    <w:rsid w:val="0021234F"/>
    <w:rsid w:val="002132AC"/>
    <w:rsid w:val="00213E93"/>
    <w:rsid w:val="00213E96"/>
    <w:rsid w:val="002143E4"/>
    <w:rsid w:val="00214B7C"/>
    <w:rsid w:val="002161DA"/>
    <w:rsid w:val="002166C5"/>
    <w:rsid w:val="002178D8"/>
    <w:rsid w:val="00220421"/>
    <w:rsid w:val="00220602"/>
    <w:rsid w:val="0022092F"/>
    <w:rsid w:val="00220B2F"/>
    <w:rsid w:val="00221205"/>
    <w:rsid w:val="002212E8"/>
    <w:rsid w:val="00221DA0"/>
    <w:rsid w:val="00223E28"/>
    <w:rsid w:val="00224880"/>
    <w:rsid w:val="00225D7C"/>
    <w:rsid w:val="0022691B"/>
    <w:rsid w:val="00230AEB"/>
    <w:rsid w:val="00231645"/>
    <w:rsid w:val="00232D22"/>
    <w:rsid w:val="00233408"/>
    <w:rsid w:val="00234683"/>
    <w:rsid w:val="00234EDB"/>
    <w:rsid w:val="00235297"/>
    <w:rsid w:val="002364E5"/>
    <w:rsid w:val="00236F2D"/>
    <w:rsid w:val="00237CA3"/>
    <w:rsid w:val="0024128D"/>
    <w:rsid w:val="00243395"/>
    <w:rsid w:val="00244B88"/>
    <w:rsid w:val="00245B45"/>
    <w:rsid w:val="00245E8E"/>
    <w:rsid w:val="00246472"/>
    <w:rsid w:val="00250FA6"/>
    <w:rsid w:val="0025118B"/>
    <w:rsid w:val="0025152A"/>
    <w:rsid w:val="002520DC"/>
    <w:rsid w:val="00252324"/>
    <w:rsid w:val="00252358"/>
    <w:rsid w:val="0025268A"/>
    <w:rsid w:val="002530DF"/>
    <w:rsid w:val="00253CF6"/>
    <w:rsid w:val="00253F7A"/>
    <w:rsid w:val="00254093"/>
    <w:rsid w:val="00254C9F"/>
    <w:rsid w:val="00254DEA"/>
    <w:rsid w:val="00255AE7"/>
    <w:rsid w:val="002569F6"/>
    <w:rsid w:val="00256A00"/>
    <w:rsid w:val="00260AAF"/>
    <w:rsid w:val="0026127C"/>
    <w:rsid w:val="00261D9A"/>
    <w:rsid w:val="00262124"/>
    <w:rsid w:val="0026255E"/>
    <w:rsid w:val="00262624"/>
    <w:rsid w:val="0026340E"/>
    <w:rsid w:val="0026361A"/>
    <w:rsid w:val="0026382B"/>
    <w:rsid w:val="00263C2B"/>
    <w:rsid w:val="00266200"/>
    <w:rsid w:val="00266495"/>
    <w:rsid w:val="002701BC"/>
    <w:rsid w:val="00270882"/>
    <w:rsid w:val="00272EE6"/>
    <w:rsid w:val="002730EE"/>
    <w:rsid w:val="002731C1"/>
    <w:rsid w:val="00273270"/>
    <w:rsid w:val="00274756"/>
    <w:rsid w:val="00274F62"/>
    <w:rsid w:val="00276E12"/>
    <w:rsid w:val="00276F03"/>
    <w:rsid w:val="002809F7"/>
    <w:rsid w:val="00280B1C"/>
    <w:rsid w:val="00280C08"/>
    <w:rsid w:val="00281CC4"/>
    <w:rsid w:val="00281D1D"/>
    <w:rsid w:val="00282781"/>
    <w:rsid w:val="002833C8"/>
    <w:rsid w:val="002840C1"/>
    <w:rsid w:val="00284DEE"/>
    <w:rsid w:val="0028618A"/>
    <w:rsid w:val="00286970"/>
    <w:rsid w:val="00292371"/>
    <w:rsid w:val="00293D67"/>
    <w:rsid w:val="002942FA"/>
    <w:rsid w:val="0029473E"/>
    <w:rsid w:val="00296681"/>
    <w:rsid w:val="0029725B"/>
    <w:rsid w:val="00297333"/>
    <w:rsid w:val="002976BE"/>
    <w:rsid w:val="00297DDA"/>
    <w:rsid w:val="002A0202"/>
    <w:rsid w:val="002A0B5C"/>
    <w:rsid w:val="002A17D4"/>
    <w:rsid w:val="002A1AD9"/>
    <w:rsid w:val="002A20A2"/>
    <w:rsid w:val="002A2C80"/>
    <w:rsid w:val="002A2F37"/>
    <w:rsid w:val="002A4706"/>
    <w:rsid w:val="002A5D8F"/>
    <w:rsid w:val="002B194C"/>
    <w:rsid w:val="002B1BE6"/>
    <w:rsid w:val="002B1CDD"/>
    <w:rsid w:val="002B1F4F"/>
    <w:rsid w:val="002B2FD1"/>
    <w:rsid w:val="002B4B99"/>
    <w:rsid w:val="002B6769"/>
    <w:rsid w:val="002B67C9"/>
    <w:rsid w:val="002C1D31"/>
    <w:rsid w:val="002C2942"/>
    <w:rsid w:val="002C3F8C"/>
    <w:rsid w:val="002C5119"/>
    <w:rsid w:val="002C56D3"/>
    <w:rsid w:val="002C6294"/>
    <w:rsid w:val="002C6EC6"/>
    <w:rsid w:val="002C7626"/>
    <w:rsid w:val="002C783A"/>
    <w:rsid w:val="002D0566"/>
    <w:rsid w:val="002D0949"/>
    <w:rsid w:val="002D1C9A"/>
    <w:rsid w:val="002D2588"/>
    <w:rsid w:val="002D3410"/>
    <w:rsid w:val="002D46D6"/>
    <w:rsid w:val="002D4707"/>
    <w:rsid w:val="002D4F3F"/>
    <w:rsid w:val="002D58B0"/>
    <w:rsid w:val="002D6E23"/>
    <w:rsid w:val="002D728D"/>
    <w:rsid w:val="002E170C"/>
    <w:rsid w:val="002E26BD"/>
    <w:rsid w:val="002E3270"/>
    <w:rsid w:val="002E3981"/>
    <w:rsid w:val="002E54D2"/>
    <w:rsid w:val="002E596E"/>
    <w:rsid w:val="002E73B4"/>
    <w:rsid w:val="002E7B43"/>
    <w:rsid w:val="002F48C9"/>
    <w:rsid w:val="002F4E98"/>
    <w:rsid w:val="002F5B8F"/>
    <w:rsid w:val="002F65D7"/>
    <w:rsid w:val="002F6AC5"/>
    <w:rsid w:val="002F756D"/>
    <w:rsid w:val="002F75B6"/>
    <w:rsid w:val="00300517"/>
    <w:rsid w:val="0030183E"/>
    <w:rsid w:val="00301A3D"/>
    <w:rsid w:val="00301F54"/>
    <w:rsid w:val="00302B5B"/>
    <w:rsid w:val="00303AF1"/>
    <w:rsid w:val="00303C63"/>
    <w:rsid w:val="00306188"/>
    <w:rsid w:val="00306C75"/>
    <w:rsid w:val="003072A6"/>
    <w:rsid w:val="00307A26"/>
    <w:rsid w:val="00307FA2"/>
    <w:rsid w:val="003106A3"/>
    <w:rsid w:val="0031077C"/>
    <w:rsid w:val="00311D47"/>
    <w:rsid w:val="00312B1A"/>
    <w:rsid w:val="00312DB7"/>
    <w:rsid w:val="00315F2E"/>
    <w:rsid w:val="00320005"/>
    <w:rsid w:val="003203D7"/>
    <w:rsid w:val="00321262"/>
    <w:rsid w:val="003220B3"/>
    <w:rsid w:val="00324165"/>
    <w:rsid w:val="003247D1"/>
    <w:rsid w:val="003264F2"/>
    <w:rsid w:val="00326623"/>
    <w:rsid w:val="00327FC0"/>
    <w:rsid w:val="00330690"/>
    <w:rsid w:val="00330A43"/>
    <w:rsid w:val="00331163"/>
    <w:rsid w:val="0033256E"/>
    <w:rsid w:val="00332B62"/>
    <w:rsid w:val="00332EED"/>
    <w:rsid w:val="003352CC"/>
    <w:rsid w:val="00335B18"/>
    <w:rsid w:val="00336131"/>
    <w:rsid w:val="003367F1"/>
    <w:rsid w:val="00337228"/>
    <w:rsid w:val="00337A11"/>
    <w:rsid w:val="003411FC"/>
    <w:rsid w:val="00341446"/>
    <w:rsid w:val="00341640"/>
    <w:rsid w:val="003437E2"/>
    <w:rsid w:val="00343951"/>
    <w:rsid w:val="00345032"/>
    <w:rsid w:val="00345F2E"/>
    <w:rsid w:val="003478D7"/>
    <w:rsid w:val="00350F08"/>
    <w:rsid w:val="00352A04"/>
    <w:rsid w:val="00354D0B"/>
    <w:rsid w:val="0035526A"/>
    <w:rsid w:val="00355404"/>
    <w:rsid w:val="0035543D"/>
    <w:rsid w:val="00355485"/>
    <w:rsid w:val="00355E3B"/>
    <w:rsid w:val="00356460"/>
    <w:rsid w:val="003566BB"/>
    <w:rsid w:val="00356BB7"/>
    <w:rsid w:val="003570C5"/>
    <w:rsid w:val="00357D24"/>
    <w:rsid w:val="003610B3"/>
    <w:rsid w:val="00361BBB"/>
    <w:rsid w:val="0036201E"/>
    <w:rsid w:val="0036424C"/>
    <w:rsid w:val="003643D3"/>
    <w:rsid w:val="003655A3"/>
    <w:rsid w:val="00365924"/>
    <w:rsid w:val="003662E9"/>
    <w:rsid w:val="003662F1"/>
    <w:rsid w:val="00367184"/>
    <w:rsid w:val="003672C3"/>
    <w:rsid w:val="00372234"/>
    <w:rsid w:val="0037269E"/>
    <w:rsid w:val="00372E6F"/>
    <w:rsid w:val="0037502C"/>
    <w:rsid w:val="0037544D"/>
    <w:rsid w:val="00375EA1"/>
    <w:rsid w:val="003804A3"/>
    <w:rsid w:val="00381B6F"/>
    <w:rsid w:val="00381D53"/>
    <w:rsid w:val="0038210C"/>
    <w:rsid w:val="00383A8C"/>
    <w:rsid w:val="00384929"/>
    <w:rsid w:val="00384D16"/>
    <w:rsid w:val="0038582C"/>
    <w:rsid w:val="00385CA9"/>
    <w:rsid w:val="00385EA0"/>
    <w:rsid w:val="00386A57"/>
    <w:rsid w:val="00386FC2"/>
    <w:rsid w:val="00387B2B"/>
    <w:rsid w:val="00390B1B"/>
    <w:rsid w:val="00391FAF"/>
    <w:rsid w:val="003922F0"/>
    <w:rsid w:val="00392709"/>
    <w:rsid w:val="00393D0B"/>
    <w:rsid w:val="0039527D"/>
    <w:rsid w:val="00396EBB"/>
    <w:rsid w:val="00396EE1"/>
    <w:rsid w:val="003A02BF"/>
    <w:rsid w:val="003A1745"/>
    <w:rsid w:val="003A24A1"/>
    <w:rsid w:val="003A3CBF"/>
    <w:rsid w:val="003A5529"/>
    <w:rsid w:val="003A5E2D"/>
    <w:rsid w:val="003A65ED"/>
    <w:rsid w:val="003B1FBE"/>
    <w:rsid w:val="003B202A"/>
    <w:rsid w:val="003B2C01"/>
    <w:rsid w:val="003B3071"/>
    <w:rsid w:val="003B41EA"/>
    <w:rsid w:val="003B4548"/>
    <w:rsid w:val="003B699B"/>
    <w:rsid w:val="003B7FC0"/>
    <w:rsid w:val="003C03B3"/>
    <w:rsid w:val="003C0CB3"/>
    <w:rsid w:val="003C1167"/>
    <w:rsid w:val="003C134E"/>
    <w:rsid w:val="003C24A7"/>
    <w:rsid w:val="003C41D9"/>
    <w:rsid w:val="003C4DE9"/>
    <w:rsid w:val="003C4F2E"/>
    <w:rsid w:val="003C63BA"/>
    <w:rsid w:val="003C6F80"/>
    <w:rsid w:val="003C7996"/>
    <w:rsid w:val="003D035D"/>
    <w:rsid w:val="003D08BB"/>
    <w:rsid w:val="003D0DEF"/>
    <w:rsid w:val="003D0FB6"/>
    <w:rsid w:val="003D248B"/>
    <w:rsid w:val="003D3B6F"/>
    <w:rsid w:val="003D3C3E"/>
    <w:rsid w:val="003D452E"/>
    <w:rsid w:val="003D4D88"/>
    <w:rsid w:val="003D5537"/>
    <w:rsid w:val="003D59E8"/>
    <w:rsid w:val="003D5BF0"/>
    <w:rsid w:val="003D6848"/>
    <w:rsid w:val="003D689A"/>
    <w:rsid w:val="003D7516"/>
    <w:rsid w:val="003E0306"/>
    <w:rsid w:val="003E0594"/>
    <w:rsid w:val="003E097D"/>
    <w:rsid w:val="003E0B12"/>
    <w:rsid w:val="003E1B13"/>
    <w:rsid w:val="003E20CC"/>
    <w:rsid w:val="003E3609"/>
    <w:rsid w:val="003E387C"/>
    <w:rsid w:val="003E4ED7"/>
    <w:rsid w:val="003E5AB8"/>
    <w:rsid w:val="003E774C"/>
    <w:rsid w:val="003E7794"/>
    <w:rsid w:val="003E7E15"/>
    <w:rsid w:val="003F000B"/>
    <w:rsid w:val="003F0454"/>
    <w:rsid w:val="003F050B"/>
    <w:rsid w:val="003F118A"/>
    <w:rsid w:val="003F17BF"/>
    <w:rsid w:val="003F1CAC"/>
    <w:rsid w:val="003F1F52"/>
    <w:rsid w:val="003F25CC"/>
    <w:rsid w:val="003F2A9A"/>
    <w:rsid w:val="003F463D"/>
    <w:rsid w:val="003F5DC4"/>
    <w:rsid w:val="003F6DED"/>
    <w:rsid w:val="003F7E28"/>
    <w:rsid w:val="00401598"/>
    <w:rsid w:val="00401934"/>
    <w:rsid w:val="0040193C"/>
    <w:rsid w:val="004038A4"/>
    <w:rsid w:val="00404701"/>
    <w:rsid w:val="00404957"/>
    <w:rsid w:val="004050BF"/>
    <w:rsid w:val="00406517"/>
    <w:rsid w:val="00407387"/>
    <w:rsid w:val="00407EF5"/>
    <w:rsid w:val="00410DCA"/>
    <w:rsid w:val="00411447"/>
    <w:rsid w:val="00411E1E"/>
    <w:rsid w:val="00412179"/>
    <w:rsid w:val="0041221D"/>
    <w:rsid w:val="0041240A"/>
    <w:rsid w:val="00412AD5"/>
    <w:rsid w:val="004148AE"/>
    <w:rsid w:val="00414AC4"/>
    <w:rsid w:val="00415721"/>
    <w:rsid w:val="004204DB"/>
    <w:rsid w:val="0042062B"/>
    <w:rsid w:val="004206B6"/>
    <w:rsid w:val="00420CEA"/>
    <w:rsid w:val="00422621"/>
    <w:rsid w:val="00423133"/>
    <w:rsid w:val="00423930"/>
    <w:rsid w:val="00423CB1"/>
    <w:rsid w:val="00424805"/>
    <w:rsid w:val="00425434"/>
    <w:rsid w:val="004269F7"/>
    <w:rsid w:val="00427189"/>
    <w:rsid w:val="00431049"/>
    <w:rsid w:val="004339F1"/>
    <w:rsid w:val="00433B8D"/>
    <w:rsid w:val="00433FE5"/>
    <w:rsid w:val="00434347"/>
    <w:rsid w:val="00434606"/>
    <w:rsid w:val="004348D5"/>
    <w:rsid w:val="00434917"/>
    <w:rsid w:val="00436B3B"/>
    <w:rsid w:val="004376E0"/>
    <w:rsid w:val="00441563"/>
    <w:rsid w:val="00441CD6"/>
    <w:rsid w:val="00442B17"/>
    <w:rsid w:val="004440E4"/>
    <w:rsid w:val="004441D5"/>
    <w:rsid w:val="00445514"/>
    <w:rsid w:val="004459CE"/>
    <w:rsid w:val="004461B3"/>
    <w:rsid w:val="004466B5"/>
    <w:rsid w:val="00450796"/>
    <w:rsid w:val="00450FAD"/>
    <w:rsid w:val="004515B9"/>
    <w:rsid w:val="00452223"/>
    <w:rsid w:val="00452A8B"/>
    <w:rsid w:val="0045343D"/>
    <w:rsid w:val="00454A4B"/>
    <w:rsid w:val="0045548F"/>
    <w:rsid w:val="00455843"/>
    <w:rsid w:val="00455B3C"/>
    <w:rsid w:val="004574DE"/>
    <w:rsid w:val="00460DE8"/>
    <w:rsid w:val="004616E5"/>
    <w:rsid w:val="00463E9B"/>
    <w:rsid w:val="004641EB"/>
    <w:rsid w:val="00465290"/>
    <w:rsid w:val="004653ED"/>
    <w:rsid w:val="00465AA5"/>
    <w:rsid w:val="0046792F"/>
    <w:rsid w:val="004700EB"/>
    <w:rsid w:val="00471C48"/>
    <w:rsid w:val="00471FB7"/>
    <w:rsid w:val="004724B2"/>
    <w:rsid w:val="004740ED"/>
    <w:rsid w:val="00475532"/>
    <w:rsid w:val="00475B58"/>
    <w:rsid w:val="00476881"/>
    <w:rsid w:val="00476DC0"/>
    <w:rsid w:val="004772BD"/>
    <w:rsid w:val="00477477"/>
    <w:rsid w:val="00477C70"/>
    <w:rsid w:val="00480344"/>
    <w:rsid w:val="00480455"/>
    <w:rsid w:val="004804D7"/>
    <w:rsid w:val="0048098D"/>
    <w:rsid w:val="0048255F"/>
    <w:rsid w:val="00482C40"/>
    <w:rsid w:val="00483597"/>
    <w:rsid w:val="00483CDD"/>
    <w:rsid w:val="00484330"/>
    <w:rsid w:val="00486F36"/>
    <w:rsid w:val="00487B8B"/>
    <w:rsid w:val="004904E8"/>
    <w:rsid w:val="0049130A"/>
    <w:rsid w:val="0049153B"/>
    <w:rsid w:val="004925D1"/>
    <w:rsid w:val="00492FA1"/>
    <w:rsid w:val="0049335A"/>
    <w:rsid w:val="00493860"/>
    <w:rsid w:val="004942F0"/>
    <w:rsid w:val="00494A8B"/>
    <w:rsid w:val="004960DC"/>
    <w:rsid w:val="004961F2"/>
    <w:rsid w:val="0049722E"/>
    <w:rsid w:val="0049744A"/>
    <w:rsid w:val="00497AAC"/>
    <w:rsid w:val="004A1494"/>
    <w:rsid w:val="004A2D65"/>
    <w:rsid w:val="004A3201"/>
    <w:rsid w:val="004A40B4"/>
    <w:rsid w:val="004A565D"/>
    <w:rsid w:val="004A5815"/>
    <w:rsid w:val="004A58F2"/>
    <w:rsid w:val="004A6994"/>
    <w:rsid w:val="004A7223"/>
    <w:rsid w:val="004B0017"/>
    <w:rsid w:val="004B054A"/>
    <w:rsid w:val="004B0AB0"/>
    <w:rsid w:val="004B0F82"/>
    <w:rsid w:val="004B1374"/>
    <w:rsid w:val="004B1DA4"/>
    <w:rsid w:val="004B2952"/>
    <w:rsid w:val="004B2ED0"/>
    <w:rsid w:val="004B31E5"/>
    <w:rsid w:val="004B4548"/>
    <w:rsid w:val="004B493F"/>
    <w:rsid w:val="004B4A2F"/>
    <w:rsid w:val="004B4B36"/>
    <w:rsid w:val="004B5E2C"/>
    <w:rsid w:val="004B6F08"/>
    <w:rsid w:val="004C0482"/>
    <w:rsid w:val="004C4878"/>
    <w:rsid w:val="004D02FE"/>
    <w:rsid w:val="004D2DD1"/>
    <w:rsid w:val="004D34B8"/>
    <w:rsid w:val="004D368C"/>
    <w:rsid w:val="004D480F"/>
    <w:rsid w:val="004D4C29"/>
    <w:rsid w:val="004D64CD"/>
    <w:rsid w:val="004D68B3"/>
    <w:rsid w:val="004D6C05"/>
    <w:rsid w:val="004D753E"/>
    <w:rsid w:val="004E0094"/>
    <w:rsid w:val="004E1AFA"/>
    <w:rsid w:val="004E2514"/>
    <w:rsid w:val="004E2918"/>
    <w:rsid w:val="004E437A"/>
    <w:rsid w:val="004E4FFF"/>
    <w:rsid w:val="004E54A8"/>
    <w:rsid w:val="004E5F5A"/>
    <w:rsid w:val="004E6C77"/>
    <w:rsid w:val="004F07E4"/>
    <w:rsid w:val="004F50DE"/>
    <w:rsid w:val="004F60F5"/>
    <w:rsid w:val="004F6FA1"/>
    <w:rsid w:val="0050031C"/>
    <w:rsid w:val="00500826"/>
    <w:rsid w:val="0050222F"/>
    <w:rsid w:val="005034C8"/>
    <w:rsid w:val="00505680"/>
    <w:rsid w:val="00505792"/>
    <w:rsid w:val="005061DE"/>
    <w:rsid w:val="00506D5A"/>
    <w:rsid w:val="00507C0A"/>
    <w:rsid w:val="00507ED7"/>
    <w:rsid w:val="00510CF5"/>
    <w:rsid w:val="00511953"/>
    <w:rsid w:val="005121FB"/>
    <w:rsid w:val="00512ADE"/>
    <w:rsid w:val="00512E3A"/>
    <w:rsid w:val="005139CB"/>
    <w:rsid w:val="00514046"/>
    <w:rsid w:val="00516687"/>
    <w:rsid w:val="005176BA"/>
    <w:rsid w:val="00517C60"/>
    <w:rsid w:val="0052434A"/>
    <w:rsid w:val="0052575E"/>
    <w:rsid w:val="005271DE"/>
    <w:rsid w:val="00527751"/>
    <w:rsid w:val="00530194"/>
    <w:rsid w:val="00530E07"/>
    <w:rsid w:val="00531B10"/>
    <w:rsid w:val="00532A1D"/>
    <w:rsid w:val="0053533E"/>
    <w:rsid w:val="005355C2"/>
    <w:rsid w:val="00535D3B"/>
    <w:rsid w:val="00535DE4"/>
    <w:rsid w:val="00535F5F"/>
    <w:rsid w:val="005370C3"/>
    <w:rsid w:val="005376A8"/>
    <w:rsid w:val="00543003"/>
    <w:rsid w:val="0054358C"/>
    <w:rsid w:val="005439F0"/>
    <w:rsid w:val="00543AEB"/>
    <w:rsid w:val="0054527D"/>
    <w:rsid w:val="00545BA2"/>
    <w:rsid w:val="0055123A"/>
    <w:rsid w:val="00553493"/>
    <w:rsid w:val="00553EF0"/>
    <w:rsid w:val="00553FCC"/>
    <w:rsid w:val="005548ED"/>
    <w:rsid w:val="005552F6"/>
    <w:rsid w:val="00555A9C"/>
    <w:rsid w:val="00555F0B"/>
    <w:rsid w:val="00556528"/>
    <w:rsid w:val="005565C7"/>
    <w:rsid w:val="005567C0"/>
    <w:rsid w:val="0056341D"/>
    <w:rsid w:val="00565E46"/>
    <w:rsid w:val="005678BE"/>
    <w:rsid w:val="00570447"/>
    <w:rsid w:val="00570645"/>
    <w:rsid w:val="005708B0"/>
    <w:rsid w:val="0057135E"/>
    <w:rsid w:val="00572D69"/>
    <w:rsid w:val="005739F6"/>
    <w:rsid w:val="00574947"/>
    <w:rsid w:val="0057529E"/>
    <w:rsid w:val="005757E8"/>
    <w:rsid w:val="005760D9"/>
    <w:rsid w:val="00577B87"/>
    <w:rsid w:val="00577C7E"/>
    <w:rsid w:val="00580388"/>
    <w:rsid w:val="00581A43"/>
    <w:rsid w:val="00581F64"/>
    <w:rsid w:val="005831C9"/>
    <w:rsid w:val="00583F71"/>
    <w:rsid w:val="00584D56"/>
    <w:rsid w:val="00587BC2"/>
    <w:rsid w:val="00587BE5"/>
    <w:rsid w:val="00587EF7"/>
    <w:rsid w:val="00590D03"/>
    <w:rsid w:val="005936AC"/>
    <w:rsid w:val="00596850"/>
    <w:rsid w:val="005969A6"/>
    <w:rsid w:val="00596E2D"/>
    <w:rsid w:val="005A195D"/>
    <w:rsid w:val="005A1E6B"/>
    <w:rsid w:val="005A26DA"/>
    <w:rsid w:val="005A2B4B"/>
    <w:rsid w:val="005A2E34"/>
    <w:rsid w:val="005A3061"/>
    <w:rsid w:val="005A32B0"/>
    <w:rsid w:val="005A3773"/>
    <w:rsid w:val="005A4672"/>
    <w:rsid w:val="005A5AC9"/>
    <w:rsid w:val="005A6132"/>
    <w:rsid w:val="005A66EB"/>
    <w:rsid w:val="005A727F"/>
    <w:rsid w:val="005A7FD4"/>
    <w:rsid w:val="005B0037"/>
    <w:rsid w:val="005B070A"/>
    <w:rsid w:val="005B108A"/>
    <w:rsid w:val="005B15F3"/>
    <w:rsid w:val="005B17BB"/>
    <w:rsid w:val="005B2499"/>
    <w:rsid w:val="005B35E8"/>
    <w:rsid w:val="005B3BAC"/>
    <w:rsid w:val="005B3C24"/>
    <w:rsid w:val="005B4974"/>
    <w:rsid w:val="005B5859"/>
    <w:rsid w:val="005B61E3"/>
    <w:rsid w:val="005B6AFE"/>
    <w:rsid w:val="005B6F4B"/>
    <w:rsid w:val="005C0A91"/>
    <w:rsid w:val="005C1601"/>
    <w:rsid w:val="005C3152"/>
    <w:rsid w:val="005C3D34"/>
    <w:rsid w:val="005C5443"/>
    <w:rsid w:val="005C54F0"/>
    <w:rsid w:val="005C56C9"/>
    <w:rsid w:val="005D0849"/>
    <w:rsid w:val="005D1134"/>
    <w:rsid w:val="005D29CD"/>
    <w:rsid w:val="005D2FDE"/>
    <w:rsid w:val="005D30A1"/>
    <w:rsid w:val="005D3535"/>
    <w:rsid w:val="005D46F6"/>
    <w:rsid w:val="005D5457"/>
    <w:rsid w:val="005D58D2"/>
    <w:rsid w:val="005D6CE7"/>
    <w:rsid w:val="005D794C"/>
    <w:rsid w:val="005E2A56"/>
    <w:rsid w:val="005E3FBD"/>
    <w:rsid w:val="005E4EDA"/>
    <w:rsid w:val="005E5FD0"/>
    <w:rsid w:val="005F0926"/>
    <w:rsid w:val="005F0951"/>
    <w:rsid w:val="005F0CC0"/>
    <w:rsid w:val="005F13F7"/>
    <w:rsid w:val="005F1AE2"/>
    <w:rsid w:val="005F1F49"/>
    <w:rsid w:val="005F212F"/>
    <w:rsid w:val="005F21BA"/>
    <w:rsid w:val="005F2BAA"/>
    <w:rsid w:val="005F3050"/>
    <w:rsid w:val="005F3883"/>
    <w:rsid w:val="005F4186"/>
    <w:rsid w:val="005F4538"/>
    <w:rsid w:val="005F48D2"/>
    <w:rsid w:val="005F4AFE"/>
    <w:rsid w:val="005F54C7"/>
    <w:rsid w:val="005F5BC6"/>
    <w:rsid w:val="005F665C"/>
    <w:rsid w:val="005F71FE"/>
    <w:rsid w:val="00600E46"/>
    <w:rsid w:val="00601401"/>
    <w:rsid w:val="006018B5"/>
    <w:rsid w:val="00601E47"/>
    <w:rsid w:val="00601EA6"/>
    <w:rsid w:val="00602193"/>
    <w:rsid w:val="00602562"/>
    <w:rsid w:val="00603027"/>
    <w:rsid w:val="0060355C"/>
    <w:rsid w:val="00603C37"/>
    <w:rsid w:val="0060430D"/>
    <w:rsid w:val="00605923"/>
    <w:rsid w:val="00606356"/>
    <w:rsid w:val="006074BF"/>
    <w:rsid w:val="00611E53"/>
    <w:rsid w:val="006130E9"/>
    <w:rsid w:val="00613DFD"/>
    <w:rsid w:val="00614CBB"/>
    <w:rsid w:val="00615CB1"/>
    <w:rsid w:val="00616071"/>
    <w:rsid w:val="0061711C"/>
    <w:rsid w:val="00617828"/>
    <w:rsid w:val="00621934"/>
    <w:rsid w:val="00622DBE"/>
    <w:rsid w:val="00623260"/>
    <w:rsid w:val="00623C69"/>
    <w:rsid w:val="00623EC9"/>
    <w:rsid w:val="00624194"/>
    <w:rsid w:val="006246A7"/>
    <w:rsid w:val="006262F9"/>
    <w:rsid w:val="00626584"/>
    <w:rsid w:val="0062713B"/>
    <w:rsid w:val="00630507"/>
    <w:rsid w:val="00630C99"/>
    <w:rsid w:val="00630E68"/>
    <w:rsid w:val="00631969"/>
    <w:rsid w:val="00632968"/>
    <w:rsid w:val="006330FB"/>
    <w:rsid w:val="006334F9"/>
    <w:rsid w:val="00633A42"/>
    <w:rsid w:val="00633A7B"/>
    <w:rsid w:val="00634203"/>
    <w:rsid w:val="00635737"/>
    <w:rsid w:val="00635AEA"/>
    <w:rsid w:val="00635FE2"/>
    <w:rsid w:val="00636A75"/>
    <w:rsid w:val="00636C31"/>
    <w:rsid w:val="00637222"/>
    <w:rsid w:val="00640753"/>
    <w:rsid w:val="006412E2"/>
    <w:rsid w:val="006418D0"/>
    <w:rsid w:val="00642DE1"/>
    <w:rsid w:val="00642E8A"/>
    <w:rsid w:val="00642FCC"/>
    <w:rsid w:val="00644F72"/>
    <w:rsid w:val="006453C7"/>
    <w:rsid w:val="00646F30"/>
    <w:rsid w:val="00647EA0"/>
    <w:rsid w:val="00647EC9"/>
    <w:rsid w:val="0065134D"/>
    <w:rsid w:val="00654777"/>
    <w:rsid w:val="00654B1E"/>
    <w:rsid w:val="006550DC"/>
    <w:rsid w:val="00655B0A"/>
    <w:rsid w:val="00655C9B"/>
    <w:rsid w:val="00655CDC"/>
    <w:rsid w:val="00656ACE"/>
    <w:rsid w:val="00660309"/>
    <w:rsid w:val="0066067B"/>
    <w:rsid w:val="006618B5"/>
    <w:rsid w:val="00663A61"/>
    <w:rsid w:val="00663B2D"/>
    <w:rsid w:val="0066460D"/>
    <w:rsid w:val="00665EF1"/>
    <w:rsid w:val="0066600F"/>
    <w:rsid w:val="00666479"/>
    <w:rsid w:val="006664E9"/>
    <w:rsid w:val="00666A2A"/>
    <w:rsid w:val="0066737B"/>
    <w:rsid w:val="00670E7B"/>
    <w:rsid w:val="00670EC1"/>
    <w:rsid w:val="00672860"/>
    <w:rsid w:val="00674DF9"/>
    <w:rsid w:val="00675202"/>
    <w:rsid w:val="0067622B"/>
    <w:rsid w:val="00680FF7"/>
    <w:rsid w:val="00681C6D"/>
    <w:rsid w:val="00681CCB"/>
    <w:rsid w:val="006828C1"/>
    <w:rsid w:val="00685FF1"/>
    <w:rsid w:val="006876C9"/>
    <w:rsid w:val="00687D36"/>
    <w:rsid w:val="00691CB8"/>
    <w:rsid w:val="00692962"/>
    <w:rsid w:val="0069315A"/>
    <w:rsid w:val="006965F8"/>
    <w:rsid w:val="00696887"/>
    <w:rsid w:val="006A0894"/>
    <w:rsid w:val="006A0E30"/>
    <w:rsid w:val="006A1083"/>
    <w:rsid w:val="006A180F"/>
    <w:rsid w:val="006A2148"/>
    <w:rsid w:val="006A2230"/>
    <w:rsid w:val="006A2C62"/>
    <w:rsid w:val="006A33FE"/>
    <w:rsid w:val="006A35E9"/>
    <w:rsid w:val="006A3D87"/>
    <w:rsid w:val="006A4762"/>
    <w:rsid w:val="006A57AA"/>
    <w:rsid w:val="006A7F73"/>
    <w:rsid w:val="006B19BE"/>
    <w:rsid w:val="006B30FD"/>
    <w:rsid w:val="006B34C4"/>
    <w:rsid w:val="006B442D"/>
    <w:rsid w:val="006B5035"/>
    <w:rsid w:val="006B7ADD"/>
    <w:rsid w:val="006C024C"/>
    <w:rsid w:val="006C06EB"/>
    <w:rsid w:val="006C234D"/>
    <w:rsid w:val="006C2406"/>
    <w:rsid w:val="006C35F9"/>
    <w:rsid w:val="006C37A6"/>
    <w:rsid w:val="006C4415"/>
    <w:rsid w:val="006C46F5"/>
    <w:rsid w:val="006C65B8"/>
    <w:rsid w:val="006C6E0F"/>
    <w:rsid w:val="006C7981"/>
    <w:rsid w:val="006D05D8"/>
    <w:rsid w:val="006D1A18"/>
    <w:rsid w:val="006D2D48"/>
    <w:rsid w:val="006D40AE"/>
    <w:rsid w:val="006D4CD7"/>
    <w:rsid w:val="006D5856"/>
    <w:rsid w:val="006D6392"/>
    <w:rsid w:val="006D66A7"/>
    <w:rsid w:val="006E3029"/>
    <w:rsid w:val="006E3D15"/>
    <w:rsid w:val="006E3D53"/>
    <w:rsid w:val="006E492D"/>
    <w:rsid w:val="006E5240"/>
    <w:rsid w:val="006F149B"/>
    <w:rsid w:val="006F16C9"/>
    <w:rsid w:val="006F1B17"/>
    <w:rsid w:val="006F5FAD"/>
    <w:rsid w:val="006F6CDB"/>
    <w:rsid w:val="00700180"/>
    <w:rsid w:val="00700676"/>
    <w:rsid w:val="0070271B"/>
    <w:rsid w:val="0070307B"/>
    <w:rsid w:val="007036B2"/>
    <w:rsid w:val="00703794"/>
    <w:rsid w:val="00703DE1"/>
    <w:rsid w:val="00703F74"/>
    <w:rsid w:val="00704260"/>
    <w:rsid w:val="007045D0"/>
    <w:rsid w:val="00706C7F"/>
    <w:rsid w:val="00706FC7"/>
    <w:rsid w:val="00707355"/>
    <w:rsid w:val="007076BD"/>
    <w:rsid w:val="00707908"/>
    <w:rsid w:val="00707BCD"/>
    <w:rsid w:val="00707F8C"/>
    <w:rsid w:val="0071103B"/>
    <w:rsid w:val="0071154C"/>
    <w:rsid w:val="007118D0"/>
    <w:rsid w:val="00712142"/>
    <w:rsid w:val="007124BE"/>
    <w:rsid w:val="00714C0A"/>
    <w:rsid w:val="007159FD"/>
    <w:rsid w:val="0071617C"/>
    <w:rsid w:val="00717850"/>
    <w:rsid w:val="007208AB"/>
    <w:rsid w:val="00721609"/>
    <w:rsid w:val="00721631"/>
    <w:rsid w:val="00722BE0"/>
    <w:rsid w:val="007233DE"/>
    <w:rsid w:val="007238B6"/>
    <w:rsid w:val="00724320"/>
    <w:rsid w:val="00724E31"/>
    <w:rsid w:val="007255E9"/>
    <w:rsid w:val="00725A1F"/>
    <w:rsid w:val="007310B5"/>
    <w:rsid w:val="00731435"/>
    <w:rsid w:val="0073246E"/>
    <w:rsid w:val="00732D40"/>
    <w:rsid w:val="007333E4"/>
    <w:rsid w:val="00740414"/>
    <w:rsid w:val="00741943"/>
    <w:rsid w:val="007425E9"/>
    <w:rsid w:val="007426A4"/>
    <w:rsid w:val="00744CBE"/>
    <w:rsid w:val="0074528C"/>
    <w:rsid w:val="00750038"/>
    <w:rsid w:val="00750990"/>
    <w:rsid w:val="007509B2"/>
    <w:rsid w:val="00750F03"/>
    <w:rsid w:val="00752C0B"/>
    <w:rsid w:val="00752EA0"/>
    <w:rsid w:val="00754262"/>
    <w:rsid w:val="00755871"/>
    <w:rsid w:val="00755D03"/>
    <w:rsid w:val="00756675"/>
    <w:rsid w:val="0075667D"/>
    <w:rsid w:val="00756829"/>
    <w:rsid w:val="007579B5"/>
    <w:rsid w:val="0076158A"/>
    <w:rsid w:val="0076210A"/>
    <w:rsid w:val="007630D2"/>
    <w:rsid w:val="007643C3"/>
    <w:rsid w:val="00765C80"/>
    <w:rsid w:val="007723C7"/>
    <w:rsid w:val="007728F5"/>
    <w:rsid w:val="00772EA6"/>
    <w:rsid w:val="00772EF2"/>
    <w:rsid w:val="007746D5"/>
    <w:rsid w:val="00774B6F"/>
    <w:rsid w:val="0077520B"/>
    <w:rsid w:val="00775369"/>
    <w:rsid w:val="007758E3"/>
    <w:rsid w:val="00775F2B"/>
    <w:rsid w:val="007817F9"/>
    <w:rsid w:val="00782F46"/>
    <w:rsid w:val="007832F8"/>
    <w:rsid w:val="00784AD2"/>
    <w:rsid w:val="00786537"/>
    <w:rsid w:val="00786AD8"/>
    <w:rsid w:val="00790D17"/>
    <w:rsid w:val="00792324"/>
    <w:rsid w:val="00792534"/>
    <w:rsid w:val="007926FC"/>
    <w:rsid w:val="00792B59"/>
    <w:rsid w:val="0079480D"/>
    <w:rsid w:val="0079555D"/>
    <w:rsid w:val="00795C36"/>
    <w:rsid w:val="007962BB"/>
    <w:rsid w:val="007964C1"/>
    <w:rsid w:val="0079754C"/>
    <w:rsid w:val="007A06D3"/>
    <w:rsid w:val="007A0A07"/>
    <w:rsid w:val="007A1149"/>
    <w:rsid w:val="007A159D"/>
    <w:rsid w:val="007A1D44"/>
    <w:rsid w:val="007A1E56"/>
    <w:rsid w:val="007A26B8"/>
    <w:rsid w:val="007A3632"/>
    <w:rsid w:val="007A48D9"/>
    <w:rsid w:val="007A520F"/>
    <w:rsid w:val="007A5650"/>
    <w:rsid w:val="007A6119"/>
    <w:rsid w:val="007A69A2"/>
    <w:rsid w:val="007A6FD8"/>
    <w:rsid w:val="007B15BF"/>
    <w:rsid w:val="007B4B7A"/>
    <w:rsid w:val="007B54B1"/>
    <w:rsid w:val="007B5577"/>
    <w:rsid w:val="007B5FCF"/>
    <w:rsid w:val="007B62F3"/>
    <w:rsid w:val="007B637D"/>
    <w:rsid w:val="007C01D3"/>
    <w:rsid w:val="007C5651"/>
    <w:rsid w:val="007C5ADD"/>
    <w:rsid w:val="007C6DF1"/>
    <w:rsid w:val="007C7421"/>
    <w:rsid w:val="007C757E"/>
    <w:rsid w:val="007D0978"/>
    <w:rsid w:val="007D16C9"/>
    <w:rsid w:val="007D22D9"/>
    <w:rsid w:val="007D258F"/>
    <w:rsid w:val="007D3A26"/>
    <w:rsid w:val="007D3B0F"/>
    <w:rsid w:val="007D451E"/>
    <w:rsid w:val="007D46CF"/>
    <w:rsid w:val="007D557C"/>
    <w:rsid w:val="007D58E5"/>
    <w:rsid w:val="007D6759"/>
    <w:rsid w:val="007D730B"/>
    <w:rsid w:val="007D74F3"/>
    <w:rsid w:val="007D7864"/>
    <w:rsid w:val="007E12FC"/>
    <w:rsid w:val="007E18C0"/>
    <w:rsid w:val="007E2117"/>
    <w:rsid w:val="007E2140"/>
    <w:rsid w:val="007E2670"/>
    <w:rsid w:val="007E2840"/>
    <w:rsid w:val="007E4137"/>
    <w:rsid w:val="007E4865"/>
    <w:rsid w:val="007E69BA"/>
    <w:rsid w:val="007F12C3"/>
    <w:rsid w:val="007F21AA"/>
    <w:rsid w:val="007F2A85"/>
    <w:rsid w:val="007F2E39"/>
    <w:rsid w:val="007F3250"/>
    <w:rsid w:val="007F34A7"/>
    <w:rsid w:val="007F3968"/>
    <w:rsid w:val="007F3A05"/>
    <w:rsid w:val="007F618E"/>
    <w:rsid w:val="007F7168"/>
    <w:rsid w:val="007F77A1"/>
    <w:rsid w:val="008002B0"/>
    <w:rsid w:val="008008F0"/>
    <w:rsid w:val="00800DCD"/>
    <w:rsid w:val="00801912"/>
    <w:rsid w:val="00801D40"/>
    <w:rsid w:val="0080267D"/>
    <w:rsid w:val="00803E5C"/>
    <w:rsid w:val="00804C20"/>
    <w:rsid w:val="008060A2"/>
    <w:rsid w:val="008068FC"/>
    <w:rsid w:val="00807C29"/>
    <w:rsid w:val="00807EB0"/>
    <w:rsid w:val="00810D40"/>
    <w:rsid w:val="00811172"/>
    <w:rsid w:val="00812DAA"/>
    <w:rsid w:val="00812EA1"/>
    <w:rsid w:val="008132C3"/>
    <w:rsid w:val="0081363F"/>
    <w:rsid w:val="00816726"/>
    <w:rsid w:val="00816C4D"/>
    <w:rsid w:val="00816D87"/>
    <w:rsid w:val="008173D6"/>
    <w:rsid w:val="00817D47"/>
    <w:rsid w:val="00822B30"/>
    <w:rsid w:val="008236A6"/>
    <w:rsid w:val="008242C1"/>
    <w:rsid w:val="00824AF6"/>
    <w:rsid w:val="00825399"/>
    <w:rsid w:val="008259D3"/>
    <w:rsid w:val="00826214"/>
    <w:rsid w:val="00826975"/>
    <w:rsid w:val="00827103"/>
    <w:rsid w:val="008307E6"/>
    <w:rsid w:val="008316D3"/>
    <w:rsid w:val="00833416"/>
    <w:rsid w:val="008352AF"/>
    <w:rsid w:val="0083587A"/>
    <w:rsid w:val="00836F3B"/>
    <w:rsid w:val="00837226"/>
    <w:rsid w:val="008402B7"/>
    <w:rsid w:val="008404B5"/>
    <w:rsid w:val="00840652"/>
    <w:rsid w:val="00840FAD"/>
    <w:rsid w:val="0084162A"/>
    <w:rsid w:val="0084170B"/>
    <w:rsid w:val="00842CA5"/>
    <w:rsid w:val="0084313A"/>
    <w:rsid w:val="0084370D"/>
    <w:rsid w:val="00845029"/>
    <w:rsid w:val="00845998"/>
    <w:rsid w:val="00847462"/>
    <w:rsid w:val="008510DE"/>
    <w:rsid w:val="00851225"/>
    <w:rsid w:val="008516A0"/>
    <w:rsid w:val="00852DCE"/>
    <w:rsid w:val="00853BE1"/>
    <w:rsid w:val="00854867"/>
    <w:rsid w:val="00854F57"/>
    <w:rsid w:val="00855085"/>
    <w:rsid w:val="00855330"/>
    <w:rsid w:val="008559EF"/>
    <w:rsid w:val="008567A2"/>
    <w:rsid w:val="00856DA6"/>
    <w:rsid w:val="0085717E"/>
    <w:rsid w:val="008606E6"/>
    <w:rsid w:val="00861018"/>
    <w:rsid w:val="00861411"/>
    <w:rsid w:val="00861F94"/>
    <w:rsid w:val="008641A1"/>
    <w:rsid w:val="008641EF"/>
    <w:rsid w:val="0086485F"/>
    <w:rsid w:val="00864A67"/>
    <w:rsid w:val="00865AE1"/>
    <w:rsid w:val="00865D9D"/>
    <w:rsid w:val="00866239"/>
    <w:rsid w:val="00866877"/>
    <w:rsid w:val="008676F2"/>
    <w:rsid w:val="00867769"/>
    <w:rsid w:val="008703E9"/>
    <w:rsid w:val="008705D2"/>
    <w:rsid w:val="00870756"/>
    <w:rsid w:val="00870E0E"/>
    <w:rsid w:val="00871DA3"/>
    <w:rsid w:val="00872007"/>
    <w:rsid w:val="00873210"/>
    <w:rsid w:val="0087350E"/>
    <w:rsid w:val="00873779"/>
    <w:rsid w:val="00874702"/>
    <w:rsid w:val="008756DF"/>
    <w:rsid w:val="008766EA"/>
    <w:rsid w:val="0087682D"/>
    <w:rsid w:val="00876863"/>
    <w:rsid w:val="00881D59"/>
    <w:rsid w:val="00882BD9"/>
    <w:rsid w:val="008832E1"/>
    <w:rsid w:val="008841C0"/>
    <w:rsid w:val="00884997"/>
    <w:rsid w:val="008863FD"/>
    <w:rsid w:val="00886437"/>
    <w:rsid w:val="008876C4"/>
    <w:rsid w:val="0089074A"/>
    <w:rsid w:val="0089093B"/>
    <w:rsid w:val="00890994"/>
    <w:rsid w:val="00890BED"/>
    <w:rsid w:val="00893359"/>
    <w:rsid w:val="00894267"/>
    <w:rsid w:val="008947E5"/>
    <w:rsid w:val="0089485A"/>
    <w:rsid w:val="00895EB7"/>
    <w:rsid w:val="008965BA"/>
    <w:rsid w:val="0089746B"/>
    <w:rsid w:val="00897BF5"/>
    <w:rsid w:val="00897F00"/>
    <w:rsid w:val="008A21B9"/>
    <w:rsid w:val="008A38B0"/>
    <w:rsid w:val="008A398C"/>
    <w:rsid w:val="008A3D68"/>
    <w:rsid w:val="008A5049"/>
    <w:rsid w:val="008A698C"/>
    <w:rsid w:val="008A6EBE"/>
    <w:rsid w:val="008A7DF9"/>
    <w:rsid w:val="008B064B"/>
    <w:rsid w:val="008B08D6"/>
    <w:rsid w:val="008B228B"/>
    <w:rsid w:val="008B2C16"/>
    <w:rsid w:val="008B4672"/>
    <w:rsid w:val="008B4968"/>
    <w:rsid w:val="008B54E0"/>
    <w:rsid w:val="008B55DE"/>
    <w:rsid w:val="008B60D5"/>
    <w:rsid w:val="008B611D"/>
    <w:rsid w:val="008B67BE"/>
    <w:rsid w:val="008B6810"/>
    <w:rsid w:val="008B7A46"/>
    <w:rsid w:val="008C11DA"/>
    <w:rsid w:val="008C1E48"/>
    <w:rsid w:val="008C20B6"/>
    <w:rsid w:val="008C3694"/>
    <w:rsid w:val="008C3B22"/>
    <w:rsid w:val="008C3FD8"/>
    <w:rsid w:val="008C53DB"/>
    <w:rsid w:val="008C5C50"/>
    <w:rsid w:val="008C7BE6"/>
    <w:rsid w:val="008D0459"/>
    <w:rsid w:val="008D2B31"/>
    <w:rsid w:val="008D32A7"/>
    <w:rsid w:val="008D351B"/>
    <w:rsid w:val="008D424C"/>
    <w:rsid w:val="008D4387"/>
    <w:rsid w:val="008D5C40"/>
    <w:rsid w:val="008D6F99"/>
    <w:rsid w:val="008E084B"/>
    <w:rsid w:val="008E1FD5"/>
    <w:rsid w:val="008E2832"/>
    <w:rsid w:val="008E3266"/>
    <w:rsid w:val="008E4FBF"/>
    <w:rsid w:val="008E50DB"/>
    <w:rsid w:val="008F01A8"/>
    <w:rsid w:val="008F2050"/>
    <w:rsid w:val="008F25CF"/>
    <w:rsid w:val="008F36A1"/>
    <w:rsid w:val="008F4516"/>
    <w:rsid w:val="008F4529"/>
    <w:rsid w:val="008F46C9"/>
    <w:rsid w:val="008F46E7"/>
    <w:rsid w:val="008F4C02"/>
    <w:rsid w:val="008F5D3F"/>
    <w:rsid w:val="008F67EB"/>
    <w:rsid w:val="008F75D0"/>
    <w:rsid w:val="00901117"/>
    <w:rsid w:val="00901372"/>
    <w:rsid w:val="00903D16"/>
    <w:rsid w:val="00904643"/>
    <w:rsid w:val="0090535F"/>
    <w:rsid w:val="0090553D"/>
    <w:rsid w:val="0090648C"/>
    <w:rsid w:val="0090758D"/>
    <w:rsid w:val="00907B57"/>
    <w:rsid w:val="00907EF3"/>
    <w:rsid w:val="0091057B"/>
    <w:rsid w:val="0091061E"/>
    <w:rsid w:val="0091306C"/>
    <w:rsid w:val="00913332"/>
    <w:rsid w:val="00914482"/>
    <w:rsid w:val="00915FD2"/>
    <w:rsid w:val="0091658B"/>
    <w:rsid w:val="009166C0"/>
    <w:rsid w:val="0092099B"/>
    <w:rsid w:val="00921F49"/>
    <w:rsid w:val="00922796"/>
    <w:rsid w:val="00922951"/>
    <w:rsid w:val="009229C9"/>
    <w:rsid w:val="0092583F"/>
    <w:rsid w:val="00925FD8"/>
    <w:rsid w:val="00932123"/>
    <w:rsid w:val="0093457C"/>
    <w:rsid w:val="00934A2F"/>
    <w:rsid w:val="00937641"/>
    <w:rsid w:val="00937C3F"/>
    <w:rsid w:val="009402BC"/>
    <w:rsid w:val="00940B7F"/>
    <w:rsid w:val="00940F9A"/>
    <w:rsid w:val="009416A5"/>
    <w:rsid w:val="0094235A"/>
    <w:rsid w:val="00945BCC"/>
    <w:rsid w:val="00945D8C"/>
    <w:rsid w:val="00947021"/>
    <w:rsid w:val="0094730E"/>
    <w:rsid w:val="0094749B"/>
    <w:rsid w:val="0095136B"/>
    <w:rsid w:val="009524A4"/>
    <w:rsid w:val="009535B5"/>
    <w:rsid w:val="00953E84"/>
    <w:rsid w:val="00953F8C"/>
    <w:rsid w:val="00954A2E"/>
    <w:rsid w:val="00954DA0"/>
    <w:rsid w:val="009554DF"/>
    <w:rsid w:val="0095607E"/>
    <w:rsid w:val="00956890"/>
    <w:rsid w:val="00956933"/>
    <w:rsid w:val="0096060B"/>
    <w:rsid w:val="00961788"/>
    <w:rsid w:val="00961832"/>
    <w:rsid w:val="00965405"/>
    <w:rsid w:val="009657C0"/>
    <w:rsid w:val="00965EAC"/>
    <w:rsid w:val="00966A80"/>
    <w:rsid w:val="009674B3"/>
    <w:rsid w:val="0097212C"/>
    <w:rsid w:val="00972CC6"/>
    <w:rsid w:val="00972DEB"/>
    <w:rsid w:val="00973333"/>
    <w:rsid w:val="00974CD6"/>
    <w:rsid w:val="009758C3"/>
    <w:rsid w:val="00975AD2"/>
    <w:rsid w:val="00975D74"/>
    <w:rsid w:val="00976552"/>
    <w:rsid w:val="00977164"/>
    <w:rsid w:val="00977EC6"/>
    <w:rsid w:val="00981773"/>
    <w:rsid w:val="00981A78"/>
    <w:rsid w:val="00982A3A"/>
    <w:rsid w:val="00983F3F"/>
    <w:rsid w:val="00984902"/>
    <w:rsid w:val="00984A88"/>
    <w:rsid w:val="009863FE"/>
    <w:rsid w:val="00986437"/>
    <w:rsid w:val="009868B3"/>
    <w:rsid w:val="009873AA"/>
    <w:rsid w:val="00987F23"/>
    <w:rsid w:val="00990B6E"/>
    <w:rsid w:val="009913BF"/>
    <w:rsid w:val="009925EA"/>
    <w:rsid w:val="00992797"/>
    <w:rsid w:val="00993B85"/>
    <w:rsid w:val="009942CC"/>
    <w:rsid w:val="00994AA0"/>
    <w:rsid w:val="00995008"/>
    <w:rsid w:val="00995BB2"/>
    <w:rsid w:val="00995E46"/>
    <w:rsid w:val="009965C6"/>
    <w:rsid w:val="00997285"/>
    <w:rsid w:val="009976EE"/>
    <w:rsid w:val="009A0B56"/>
    <w:rsid w:val="009A101F"/>
    <w:rsid w:val="009A16DC"/>
    <w:rsid w:val="009A1DAA"/>
    <w:rsid w:val="009A21CD"/>
    <w:rsid w:val="009A23B0"/>
    <w:rsid w:val="009A2540"/>
    <w:rsid w:val="009A2C1A"/>
    <w:rsid w:val="009A330E"/>
    <w:rsid w:val="009A4012"/>
    <w:rsid w:val="009A441D"/>
    <w:rsid w:val="009A4660"/>
    <w:rsid w:val="009A49B4"/>
    <w:rsid w:val="009A49C1"/>
    <w:rsid w:val="009A4A16"/>
    <w:rsid w:val="009A4A7D"/>
    <w:rsid w:val="009A5832"/>
    <w:rsid w:val="009A6433"/>
    <w:rsid w:val="009A68FC"/>
    <w:rsid w:val="009A6A41"/>
    <w:rsid w:val="009A6B0F"/>
    <w:rsid w:val="009A7354"/>
    <w:rsid w:val="009B1187"/>
    <w:rsid w:val="009B1775"/>
    <w:rsid w:val="009B3278"/>
    <w:rsid w:val="009B3934"/>
    <w:rsid w:val="009B4AE1"/>
    <w:rsid w:val="009B61FB"/>
    <w:rsid w:val="009B74C6"/>
    <w:rsid w:val="009B7C0A"/>
    <w:rsid w:val="009C06AD"/>
    <w:rsid w:val="009C1723"/>
    <w:rsid w:val="009C20D1"/>
    <w:rsid w:val="009C26CE"/>
    <w:rsid w:val="009C34B0"/>
    <w:rsid w:val="009C5A54"/>
    <w:rsid w:val="009C6301"/>
    <w:rsid w:val="009C67EC"/>
    <w:rsid w:val="009C7A3E"/>
    <w:rsid w:val="009C7C75"/>
    <w:rsid w:val="009D12EC"/>
    <w:rsid w:val="009D1449"/>
    <w:rsid w:val="009D1488"/>
    <w:rsid w:val="009D30DA"/>
    <w:rsid w:val="009D4664"/>
    <w:rsid w:val="009D4D5A"/>
    <w:rsid w:val="009D6345"/>
    <w:rsid w:val="009D7CA6"/>
    <w:rsid w:val="009E00AB"/>
    <w:rsid w:val="009E2556"/>
    <w:rsid w:val="009E6062"/>
    <w:rsid w:val="009E6E67"/>
    <w:rsid w:val="009E7E26"/>
    <w:rsid w:val="009F0098"/>
    <w:rsid w:val="009F4339"/>
    <w:rsid w:val="009F45B6"/>
    <w:rsid w:val="009F4C05"/>
    <w:rsid w:val="009F57A5"/>
    <w:rsid w:val="009F5ADA"/>
    <w:rsid w:val="009F794A"/>
    <w:rsid w:val="00A02F05"/>
    <w:rsid w:val="00A040B7"/>
    <w:rsid w:val="00A04C35"/>
    <w:rsid w:val="00A04E0F"/>
    <w:rsid w:val="00A05404"/>
    <w:rsid w:val="00A061C5"/>
    <w:rsid w:val="00A0717C"/>
    <w:rsid w:val="00A07E6A"/>
    <w:rsid w:val="00A11072"/>
    <w:rsid w:val="00A1217D"/>
    <w:rsid w:val="00A125E5"/>
    <w:rsid w:val="00A13416"/>
    <w:rsid w:val="00A1510C"/>
    <w:rsid w:val="00A1563F"/>
    <w:rsid w:val="00A156A2"/>
    <w:rsid w:val="00A16A7D"/>
    <w:rsid w:val="00A16CD7"/>
    <w:rsid w:val="00A17676"/>
    <w:rsid w:val="00A17894"/>
    <w:rsid w:val="00A20007"/>
    <w:rsid w:val="00A20028"/>
    <w:rsid w:val="00A23108"/>
    <w:rsid w:val="00A242E4"/>
    <w:rsid w:val="00A24432"/>
    <w:rsid w:val="00A264F4"/>
    <w:rsid w:val="00A26772"/>
    <w:rsid w:val="00A303E5"/>
    <w:rsid w:val="00A307D1"/>
    <w:rsid w:val="00A30FF4"/>
    <w:rsid w:val="00A3100F"/>
    <w:rsid w:val="00A32591"/>
    <w:rsid w:val="00A33BE0"/>
    <w:rsid w:val="00A3587F"/>
    <w:rsid w:val="00A36CFC"/>
    <w:rsid w:val="00A4065E"/>
    <w:rsid w:val="00A41095"/>
    <w:rsid w:val="00A415B0"/>
    <w:rsid w:val="00A419DF"/>
    <w:rsid w:val="00A41D32"/>
    <w:rsid w:val="00A43A53"/>
    <w:rsid w:val="00A44F7C"/>
    <w:rsid w:val="00A450A2"/>
    <w:rsid w:val="00A45D45"/>
    <w:rsid w:val="00A5045D"/>
    <w:rsid w:val="00A518AB"/>
    <w:rsid w:val="00A52041"/>
    <w:rsid w:val="00A521FF"/>
    <w:rsid w:val="00A52766"/>
    <w:rsid w:val="00A52E79"/>
    <w:rsid w:val="00A52EB5"/>
    <w:rsid w:val="00A53479"/>
    <w:rsid w:val="00A5379B"/>
    <w:rsid w:val="00A53C75"/>
    <w:rsid w:val="00A558E0"/>
    <w:rsid w:val="00A55B02"/>
    <w:rsid w:val="00A57065"/>
    <w:rsid w:val="00A5706E"/>
    <w:rsid w:val="00A57546"/>
    <w:rsid w:val="00A57CE8"/>
    <w:rsid w:val="00A6219C"/>
    <w:rsid w:val="00A625E9"/>
    <w:rsid w:val="00A63AFA"/>
    <w:rsid w:val="00A63CB2"/>
    <w:rsid w:val="00A63CB3"/>
    <w:rsid w:val="00A6619D"/>
    <w:rsid w:val="00A66C68"/>
    <w:rsid w:val="00A675E5"/>
    <w:rsid w:val="00A6771A"/>
    <w:rsid w:val="00A67A0E"/>
    <w:rsid w:val="00A67EE0"/>
    <w:rsid w:val="00A71100"/>
    <w:rsid w:val="00A720D4"/>
    <w:rsid w:val="00A7342F"/>
    <w:rsid w:val="00A74A04"/>
    <w:rsid w:val="00A75110"/>
    <w:rsid w:val="00A76845"/>
    <w:rsid w:val="00A76D37"/>
    <w:rsid w:val="00A77F03"/>
    <w:rsid w:val="00A81BC0"/>
    <w:rsid w:val="00A81E82"/>
    <w:rsid w:val="00A84202"/>
    <w:rsid w:val="00A84623"/>
    <w:rsid w:val="00A847F7"/>
    <w:rsid w:val="00A8519F"/>
    <w:rsid w:val="00A8746F"/>
    <w:rsid w:val="00A901EB"/>
    <w:rsid w:val="00A9065A"/>
    <w:rsid w:val="00A91764"/>
    <w:rsid w:val="00A9202D"/>
    <w:rsid w:val="00A92215"/>
    <w:rsid w:val="00A93D7B"/>
    <w:rsid w:val="00A94388"/>
    <w:rsid w:val="00A94545"/>
    <w:rsid w:val="00A94B0E"/>
    <w:rsid w:val="00A95B6C"/>
    <w:rsid w:val="00A95CCF"/>
    <w:rsid w:val="00A96204"/>
    <w:rsid w:val="00A96580"/>
    <w:rsid w:val="00A96641"/>
    <w:rsid w:val="00A96642"/>
    <w:rsid w:val="00A973F0"/>
    <w:rsid w:val="00A97DF1"/>
    <w:rsid w:val="00AA0301"/>
    <w:rsid w:val="00AA0542"/>
    <w:rsid w:val="00AA183D"/>
    <w:rsid w:val="00AA3E1D"/>
    <w:rsid w:val="00AA4DC6"/>
    <w:rsid w:val="00AA5793"/>
    <w:rsid w:val="00AA5829"/>
    <w:rsid w:val="00AA799A"/>
    <w:rsid w:val="00AB0B70"/>
    <w:rsid w:val="00AB19D1"/>
    <w:rsid w:val="00AB28EA"/>
    <w:rsid w:val="00AB2C62"/>
    <w:rsid w:val="00AB2C9F"/>
    <w:rsid w:val="00AB46D1"/>
    <w:rsid w:val="00AB5A74"/>
    <w:rsid w:val="00AB68E9"/>
    <w:rsid w:val="00AB71B7"/>
    <w:rsid w:val="00AC077C"/>
    <w:rsid w:val="00AC0828"/>
    <w:rsid w:val="00AC2909"/>
    <w:rsid w:val="00AC2D9B"/>
    <w:rsid w:val="00AC3D9F"/>
    <w:rsid w:val="00AC4603"/>
    <w:rsid w:val="00AC53C9"/>
    <w:rsid w:val="00AC5773"/>
    <w:rsid w:val="00AC613D"/>
    <w:rsid w:val="00AC6967"/>
    <w:rsid w:val="00AC78E5"/>
    <w:rsid w:val="00AD0188"/>
    <w:rsid w:val="00AD0861"/>
    <w:rsid w:val="00AD14F2"/>
    <w:rsid w:val="00AD2BC2"/>
    <w:rsid w:val="00AD323B"/>
    <w:rsid w:val="00AD3B43"/>
    <w:rsid w:val="00AD3FB3"/>
    <w:rsid w:val="00AD412F"/>
    <w:rsid w:val="00AD6FCB"/>
    <w:rsid w:val="00AE15F6"/>
    <w:rsid w:val="00AE1D85"/>
    <w:rsid w:val="00AE407F"/>
    <w:rsid w:val="00AE66B1"/>
    <w:rsid w:val="00AE7AC3"/>
    <w:rsid w:val="00AF01F6"/>
    <w:rsid w:val="00AF105D"/>
    <w:rsid w:val="00AF1348"/>
    <w:rsid w:val="00AF156C"/>
    <w:rsid w:val="00AF1B50"/>
    <w:rsid w:val="00AF50FC"/>
    <w:rsid w:val="00AF57A0"/>
    <w:rsid w:val="00B00DA5"/>
    <w:rsid w:val="00B00F53"/>
    <w:rsid w:val="00B0157A"/>
    <w:rsid w:val="00B0459F"/>
    <w:rsid w:val="00B050DB"/>
    <w:rsid w:val="00B062B9"/>
    <w:rsid w:val="00B07523"/>
    <w:rsid w:val="00B11B74"/>
    <w:rsid w:val="00B1320A"/>
    <w:rsid w:val="00B1432D"/>
    <w:rsid w:val="00B1435F"/>
    <w:rsid w:val="00B1664C"/>
    <w:rsid w:val="00B17098"/>
    <w:rsid w:val="00B17120"/>
    <w:rsid w:val="00B17C93"/>
    <w:rsid w:val="00B20C29"/>
    <w:rsid w:val="00B211E8"/>
    <w:rsid w:val="00B2390C"/>
    <w:rsid w:val="00B24736"/>
    <w:rsid w:val="00B25619"/>
    <w:rsid w:val="00B25769"/>
    <w:rsid w:val="00B25F96"/>
    <w:rsid w:val="00B264CD"/>
    <w:rsid w:val="00B26B29"/>
    <w:rsid w:val="00B27FDB"/>
    <w:rsid w:val="00B304A0"/>
    <w:rsid w:val="00B30650"/>
    <w:rsid w:val="00B30DC8"/>
    <w:rsid w:val="00B315CD"/>
    <w:rsid w:val="00B32CE6"/>
    <w:rsid w:val="00B32D38"/>
    <w:rsid w:val="00B34054"/>
    <w:rsid w:val="00B35427"/>
    <w:rsid w:val="00B37449"/>
    <w:rsid w:val="00B37E08"/>
    <w:rsid w:val="00B405D6"/>
    <w:rsid w:val="00B40602"/>
    <w:rsid w:val="00B40BA2"/>
    <w:rsid w:val="00B41AAE"/>
    <w:rsid w:val="00B43704"/>
    <w:rsid w:val="00B4384F"/>
    <w:rsid w:val="00B43921"/>
    <w:rsid w:val="00B43EAD"/>
    <w:rsid w:val="00B44437"/>
    <w:rsid w:val="00B45B2A"/>
    <w:rsid w:val="00B4696A"/>
    <w:rsid w:val="00B46BAF"/>
    <w:rsid w:val="00B47400"/>
    <w:rsid w:val="00B50650"/>
    <w:rsid w:val="00B5065E"/>
    <w:rsid w:val="00B50BD1"/>
    <w:rsid w:val="00B5171B"/>
    <w:rsid w:val="00B5429F"/>
    <w:rsid w:val="00B545D4"/>
    <w:rsid w:val="00B54FB8"/>
    <w:rsid w:val="00B5555E"/>
    <w:rsid w:val="00B555DC"/>
    <w:rsid w:val="00B563C9"/>
    <w:rsid w:val="00B566BB"/>
    <w:rsid w:val="00B56797"/>
    <w:rsid w:val="00B61254"/>
    <w:rsid w:val="00B62215"/>
    <w:rsid w:val="00B6279A"/>
    <w:rsid w:val="00B63093"/>
    <w:rsid w:val="00B630D7"/>
    <w:rsid w:val="00B6315F"/>
    <w:rsid w:val="00B6379B"/>
    <w:rsid w:val="00B63945"/>
    <w:rsid w:val="00B648BF"/>
    <w:rsid w:val="00B64AC1"/>
    <w:rsid w:val="00B65144"/>
    <w:rsid w:val="00B65279"/>
    <w:rsid w:val="00B6601D"/>
    <w:rsid w:val="00B665BB"/>
    <w:rsid w:val="00B67C96"/>
    <w:rsid w:val="00B713E3"/>
    <w:rsid w:val="00B71509"/>
    <w:rsid w:val="00B718AA"/>
    <w:rsid w:val="00B73F04"/>
    <w:rsid w:val="00B77113"/>
    <w:rsid w:val="00B80344"/>
    <w:rsid w:val="00B80BF3"/>
    <w:rsid w:val="00B81B9A"/>
    <w:rsid w:val="00B81DE5"/>
    <w:rsid w:val="00B82FFC"/>
    <w:rsid w:val="00B8384A"/>
    <w:rsid w:val="00B845F9"/>
    <w:rsid w:val="00B85DE0"/>
    <w:rsid w:val="00B85FD0"/>
    <w:rsid w:val="00B8780F"/>
    <w:rsid w:val="00B90146"/>
    <w:rsid w:val="00B90527"/>
    <w:rsid w:val="00B91C1C"/>
    <w:rsid w:val="00B91CD4"/>
    <w:rsid w:val="00B92732"/>
    <w:rsid w:val="00B93163"/>
    <w:rsid w:val="00B93631"/>
    <w:rsid w:val="00B945C5"/>
    <w:rsid w:val="00B9552B"/>
    <w:rsid w:val="00B96169"/>
    <w:rsid w:val="00B96346"/>
    <w:rsid w:val="00B96385"/>
    <w:rsid w:val="00B9696F"/>
    <w:rsid w:val="00B97600"/>
    <w:rsid w:val="00B976F9"/>
    <w:rsid w:val="00BA0D22"/>
    <w:rsid w:val="00BA14C6"/>
    <w:rsid w:val="00BA16E2"/>
    <w:rsid w:val="00BA3960"/>
    <w:rsid w:val="00BA39A0"/>
    <w:rsid w:val="00BA4AC9"/>
    <w:rsid w:val="00BA5371"/>
    <w:rsid w:val="00BA590C"/>
    <w:rsid w:val="00BA5C6A"/>
    <w:rsid w:val="00BA7BC2"/>
    <w:rsid w:val="00BB0D2F"/>
    <w:rsid w:val="00BB217E"/>
    <w:rsid w:val="00BB39BA"/>
    <w:rsid w:val="00BB3DE1"/>
    <w:rsid w:val="00BB43E4"/>
    <w:rsid w:val="00BB6C95"/>
    <w:rsid w:val="00BB6F18"/>
    <w:rsid w:val="00BB76DD"/>
    <w:rsid w:val="00BC000F"/>
    <w:rsid w:val="00BC0170"/>
    <w:rsid w:val="00BC3419"/>
    <w:rsid w:val="00BC4448"/>
    <w:rsid w:val="00BC4545"/>
    <w:rsid w:val="00BC481A"/>
    <w:rsid w:val="00BC517A"/>
    <w:rsid w:val="00BC5338"/>
    <w:rsid w:val="00BC543F"/>
    <w:rsid w:val="00BC5E37"/>
    <w:rsid w:val="00BC5F5E"/>
    <w:rsid w:val="00BC7B91"/>
    <w:rsid w:val="00BD0BB4"/>
    <w:rsid w:val="00BD1EFA"/>
    <w:rsid w:val="00BD1F0A"/>
    <w:rsid w:val="00BD2D74"/>
    <w:rsid w:val="00BD2D89"/>
    <w:rsid w:val="00BD6090"/>
    <w:rsid w:val="00BD673D"/>
    <w:rsid w:val="00BD72AA"/>
    <w:rsid w:val="00BD7AD7"/>
    <w:rsid w:val="00BE1D9E"/>
    <w:rsid w:val="00BE2D72"/>
    <w:rsid w:val="00BE3116"/>
    <w:rsid w:val="00BE3AB2"/>
    <w:rsid w:val="00BE4E60"/>
    <w:rsid w:val="00BE4FD0"/>
    <w:rsid w:val="00BE5506"/>
    <w:rsid w:val="00BE5D35"/>
    <w:rsid w:val="00BE5F88"/>
    <w:rsid w:val="00BE73BB"/>
    <w:rsid w:val="00BE7A40"/>
    <w:rsid w:val="00BF01FC"/>
    <w:rsid w:val="00BF0C22"/>
    <w:rsid w:val="00BF0FEE"/>
    <w:rsid w:val="00BF3C51"/>
    <w:rsid w:val="00C002CB"/>
    <w:rsid w:val="00C004AC"/>
    <w:rsid w:val="00C00DCB"/>
    <w:rsid w:val="00C05C3E"/>
    <w:rsid w:val="00C06040"/>
    <w:rsid w:val="00C066A1"/>
    <w:rsid w:val="00C06832"/>
    <w:rsid w:val="00C10753"/>
    <w:rsid w:val="00C10977"/>
    <w:rsid w:val="00C11C5D"/>
    <w:rsid w:val="00C11D09"/>
    <w:rsid w:val="00C12870"/>
    <w:rsid w:val="00C12A8E"/>
    <w:rsid w:val="00C12D7E"/>
    <w:rsid w:val="00C12F3F"/>
    <w:rsid w:val="00C144E6"/>
    <w:rsid w:val="00C1548C"/>
    <w:rsid w:val="00C15CD4"/>
    <w:rsid w:val="00C1619B"/>
    <w:rsid w:val="00C1636C"/>
    <w:rsid w:val="00C17DAC"/>
    <w:rsid w:val="00C210DD"/>
    <w:rsid w:val="00C21129"/>
    <w:rsid w:val="00C212D5"/>
    <w:rsid w:val="00C212F6"/>
    <w:rsid w:val="00C2152D"/>
    <w:rsid w:val="00C21984"/>
    <w:rsid w:val="00C22F71"/>
    <w:rsid w:val="00C26201"/>
    <w:rsid w:val="00C2648D"/>
    <w:rsid w:val="00C3002B"/>
    <w:rsid w:val="00C32A23"/>
    <w:rsid w:val="00C34239"/>
    <w:rsid w:val="00C3454E"/>
    <w:rsid w:val="00C348A5"/>
    <w:rsid w:val="00C34CC9"/>
    <w:rsid w:val="00C36A8E"/>
    <w:rsid w:val="00C37992"/>
    <w:rsid w:val="00C379EE"/>
    <w:rsid w:val="00C424A2"/>
    <w:rsid w:val="00C425DC"/>
    <w:rsid w:val="00C4282B"/>
    <w:rsid w:val="00C42A24"/>
    <w:rsid w:val="00C4571C"/>
    <w:rsid w:val="00C45D57"/>
    <w:rsid w:val="00C4636F"/>
    <w:rsid w:val="00C471A4"/>
    <w:rsid w:val="00C47265"/>
    <w:rsid w:val="00C47873"/>
    <w:rsid w:val="00C47D6E"/>
    <w:rsid w:val="00C509BB"/>
    <w:rsid w:val="00C513A1"/>
    <w:rsid w:val="00C51913"/>
    <w:rsid w:val="00C51BA4"/>
    <w:rsid w:val="00C51C5B"/>
    <w:rsid w:val="00C575D1"/>
    <w:rsid w:val="00C609B9"/>
    <w:rsid w:val="00C60FDC"/>
    <w:rsid w:val="00C615CC"/>
    <w:rsid w:val="00C617F1"/>
    <w:rsid w:val="00C61979"/>
    <w:rsid w:val="00C62392"/>
    <w:rsid w:val="00C64164"/>
    <w:rsid w:val="00C64926"/>
    <w:rsid w:val="00C64D65"/>
    <w:rsid w:val="00C64FFF"/>
    <w:rsid w:val="00C655AD"/>
    <w:rsid w:val="00C6620F"/>
    <w:rsid w:val="00C67A69"/>
    <w:rsid w:val="00C67F73"/>
    <w:rsid w:val="00C7231C"/>
    <w:rsid w:val="00C7404A"/>
    <w:rsid w:val="00C7417B"/>
    <w:rsid w:val="00C74971"/>
    <w:rsid w:val="00C7664F"/>
    <w:rsid w:val="00C768A1"/>
    <w:rsid w:val="00C77054"/>
    <w:rsid w:val="00C7711C"/>
    <w:rsid w:val="00C775CF"/>
    <w:rsid w:val="00C810F5"/>
    <w:rsid w:val="00C82067"/>
    <w:rsid w:val="00C82D88"/>
    <w:rsid w:val="00C84741"/>
    <w:rsid w:val="00C855E3"/>
    <w:rsid w:val="00C85EAA"/>
    <w:rsid w:val="00C86CBA"/>
    <w:rsid w:val="00C9034E"/>
    <w:rsid w:val="00C90A4F"/>
    <w:rsid w:val="00C92E44"/>
    <w:rsid w:val="00C93409"/>
    <w:rsid w:val="00C93BE4"/>
    <w:rsid w:val="00C9414A"/>
    <w:rsid w:val="00CA2826"/>
    <w:rsid w:val="00CA3F3A"/>
    <w:rsid w:val="00CA62DE"/>
    <w:rsid w:val="00CA6319"/>
    <w:rsid w:val="00CA63E3"/>
    <w:rsid w:val="00CA781C"/>
    <w:rsid w:val="00CA7F0A"/>
    <w:rsid w:val="00CB0BBE"/>
    <w:rsid w:val="00CB0E82"/>
    <w:rsid w:val="00CB12F0"/>
    <w:rsid w:val="00CB1FFA"/>
    <w:rsid w:val="00CB2AB5"/>
    <w:rsid w:val="00CB3017"/>
    <w:rsid w:val="00CB35FE"/>
    <w:rsid w:val="00CB3764"/>
    <w:rsid w:val="00CB4045"/>
    <w:rsid w:val="00CB45CE"/>
    <w:rsid w:val="00CB53D2"/>
    <w:rsid w:val="00CB60B6"/>
    <w:rsid w:val="00CB75D0"/>
    <w:rsid w:val="00CC017E"/>
    <w:rsid w:val="00CC11EB"/>
    <w:rsid w:val="00CC12D0"/>
    <w:rsid w:val="00CC1EF0"/>
    <w:rsid w:val="00CC252E"/>
    <w:rsid w:val="00CC32CB"/>
    <w:rsid w:val="00CC3D8C"/>
    <w:rsid w:val="00CC4A82"/>
    <w:rsid w:val="00CC4E11"/>
    <w:rsid w:val="00CC599F"/>
    <w:rsid w:val="00CC72C8"/>
    <w:rsid w:val="00CD054E"/>
    <w:rsid w:val="00CD0B49"/>
    <w:rsid w:val="00CD139D"/>
    <w:rsid w:val="00CD2570"/>
    <w:rsid w:val="00CD2605"/>
    <w:rsid w:val="00CD4D4B"/>
    <w:rsid w:val="00CD5139"/>
    <w:rsid w:val="00CD5B1D"/>
    <w:rsid w:val="00CD619B"/>
    <w:rsid w:val="00CD6388"/>
    <w:rsid w:val="00CD7616"/>
    <w:rsid w:val="00CD770A"/>
    <w:rsid w:val="00CD7892"/>
    <w:rsid w:val="00CE1C2B"/>
    <w:rsid w:val="00CE223A"/>
    <w:rsid w:val="00CE348E"/>
    <w:rsid w:val="00CE3A7F"/>
    <w:rsid w:val="00CE3D99"/>
    <w:rsid w:val="00CE4DF5"/>
    <w:rsid w:val="00CE52E8"/>
    <w:rsid w:val="00CE76B6"/>
    <w:rsid w:val="00CF0D06"/>
    <w:rsid w:val="00CF0F49"/>
    <w:rsid w:val="00CF18D9"/>
    <w:rsid w:val="00CF1A93"/>
    <w:rsid w:val="00CF24D2"/>
    <w:rsid w:val="00CF3EC0"/>
    <w:rsid w:val="00CF4131"/>
    <w:rsid w:val="00CF4CEE"/>
    <w:rsid w:val="00CF60DF"/>
    <w:rsid w:val="00CF64AA"/>
    <w:rsid w:val="00CF72B6"/>
    <w:rsid w:val="00CF73C3"/>
    <w:rsid w:val="00CF7903"/>
    <w:rsid w:val="00CF7E04"/>
    <w:rsid w:val="00D00317"/>
    <w:rsid w:val="00D003B3"/>
    <w:rsid w:val="00D01FB7"/>
    <w:rsid w:val="00D038FA"/>
    <w:rsid w:val="00D0538F"/>
    <w:rsid w:val="00D05702"/>
    <w:rsid w:val="00D07BDD"/>
    <w:rsid w:val="00D103FD"/>
    <w:rsid w:val="00D10E6E"/>
    <w:rsid w:val="00D11309"/>
    <w:rsid w:val="00D11DC2"/>
    <w:rsid w:val="00D12016"/>
    <w:rsid w:val="00D1226D"/>
    <w:rsid w:val="00D12A50"/>
    <w:rsid w:val="00D12D7A"/>
    <w:rsid w:val="00D12F08"/>
    <w:rsid w:val="00D135EB"/>
    <w:rsid w:val="00D152E1"/>
    <w:rsid w:val="00D15A82"/>
    <w:rsid w:val="00D15B6D"/>
    <w:rsid w:val="00D161B7"/>
    <w:rsid w:val="00D167A4"/>
    <w:rsid w:val="00D17D79"/>
    <w:rsid w:val="00D208A7"/>
    <w:rsid w:val="00D20CA4"/>
    <w:rsid w:val="00D21650"/>
    <w:rsid w:val="00D226AD"/>
    <w:rsid w:val="00D227F4"/>
    <w:rsid w:val="00D24629"/>
    <w:rsid w:val="00D266B1"/>
    <w:rsid w:val="00D30BB8"/>
    <w:rsid w:val="00D319B7"/>
    <w:rsid w:val="00D31A59"/>
    <w:rsid w:val="00D33B24"/>
    <w:rsid w:val="00D34EA4"/>
    <w:rsid w:val="00D35CBF"/>
    <w:rsid w:val="00D35FDE"/>
    <w:rsid w:val="00D36DBD"/>
    <w:rsid w:val="00D379EF"/>
    <w:rsid w:val="00D37AED"/>
    <w:rsid w:val="00D404CD"/>
    <w:rsid w:val="00D4075E"/>
    <w:rsid w:val="00D40D04"/>
    <w:rsid w:val="00D42215"/>
    <w:rsid w:val="00D427E5"/>
    <w:rsid w:val="00D4358F"/>
    <w:rsid w:val="00D43710"/>
    <w:rsid w:val="00D43E2B"/>
    <w:rsid w:val="00D44F5A"/>
    <w:rsid w:val="00D454CF"/>
    <w:rsid w:val="00D4577D"/>
    <w:rsid w:val="00D45B58"/>
    <w:rsid w:val="00D50955"/>
    <w:rsid w:val="00D50C2A"/>
    <w:rsid w:val="00D50F33"/>
    <w:rsid w:val="00D52A5C"/>
    <w:rsid w:val="00D52F9B"/>
    <w:rsid w:val="00D53753"/>
    <w:rsid w:val="00D55499"/>
    <w:rsid w:val="00D5589F"/>
    <w:rsid w:val="00D567F3"/>
    <w:rsid w:val="00D574B7"/>
    <w:rsid w:val="00D57570"/>
    <w:rsid w:val="00D575DD"/>
    <w:rsid w:val="00D6052A"/>
    <w:rsid w:val="00D60D81"/>
    <w:rsid w:val="00D61196"/>
    <w:rsid w:val="00D61566"/>
    <w:rsid w:val="00D61847"/>
    <w:rsid w:val="00D61CCE"/>
    <w:rsid w:val="00D6205D"/>
    <w:rsid w:val="00D621E4"/>
    <w:rsid w:val="00D626F1"/>
    <w:rsid w:val="00D62973"/>
    <w:rsid w:val="00D631BB"/>
    <w:rsid w:val="00D632E6"/>
    <w:rsid w:val="00D63587"/>
    <w:rsid w:val="00D63FA6"/>
    <w:rsid w:val="00D65B37"/>
    <w:rsid w:val="00D66371"/>
    <w:rsid w:val="00D6682B"/>
    <w:rsid w:val="00D670AD"/>
    <w:rsid w:val="00D70344"/>
    <w:rsid w:val="00D709AF"/>
    <w:rsid w:val="00D71328"/>
    <w:rsid w:val="00D71DBF"/>
    <w:rsid w:val="00D72A7D"/>
    <w:rsid w:val="00D72B8E"/>
    <w:rsid w:val="00D72BD7"/>
    <w:rsid w:val="00D72F46"/>
    <w:rsid w:val="00D73532"/>
    <w:rsid w:val="00D735E1"/>
    <w:rsid w:val="00D73A03"/>
    <w:rsid w:val="00D73EED"/>
    <w:rsid w:val="00D74102"/>
    <w:rsid w:val="00D747FC"/>
    <w:rsid w:val="00D74A15"/>
    <w:rsid w:val="00D75689"/>
    <w:rsid w:val="00D768BE"/>
    <w:rsid w:val="00D76C35"/>
    <w:rsid w:val="00D80E43"/>
    <w:rsid w:val="00D8297F"/>
    <w:rsid w:val="00D838DF"/>
    <w:rsid w:val="00D849DF"/>
    <w:rsid w:val="00D855D9"/>
    <w:rsid w:val="00D85DB2"/>
    <w:rsid w:val="00D863E1"/>
    <w:rsid w:val="00D8659F"/>
    <w:rsid w:val="00D87348"/>
    <w:rsid w:val="00D87F77"/>
    <w:rsid w:val="00D910EB"/>
    <w:rsid w:val="00D91CAD"/>
    <w:rsid w:val="00D9214F"/>
    <w:rsid w:val="00D9252F"/>
    <w:rsid w:val="00D93B46"/>
    <w:rsid w:val="00D9443E"/>
    <w:rsid w:val="00D9507D"/>
    <w:rsid w:val="00D950EF"/>
    <w:rsid w:val="00D967D7"/>
    <w:rsid w:val="00DA0338"/>
    <w:rsid w:val="00DA093A"/>
    <w:rsid w:val="00DA2774"/>
    <w:rsid w:val="00DA3A7E"/>
    <w:rsid w:val="00DA4263"/>
    <w:rsid w:val="00DA5283"/>
    <w:rsid w:val="00DA53EA"/>
    <w:rsid w:val="00DA592B"/>
    <w:rsid w:val="00DA597B"/>
    <w:rsid w:val="00DA6412"/>
    <w:rsid w:val="00DA7E14"/>
    <w:rsid w:val="00DB1155"/>
    <w:rsid w:val="00DB12B0"/>
    <w:rsid w:val="00DB1A3A"/>
    <w:rsid w:val="00DB2034"/>
    <w:rsid w:val="00DB3D5D"/>
    <w:rsid w:val="00DB3EE4"/>
    <w:rsid w:val="00DB4127"/>
    <w:rsid w:val="00DB42FE"/>
    <w:rsid w:val="00DB43AB"/>
    <w:rsid w:val="00DB4CFF"/>
    <w:rsid w:val="00DB5BFA"/>
    <w:rsid w:val="00DB689C"/>
    <w:rsid w:val="00DB6C1F"/>
    <w:rsid w:val="00DB75EA"/>
    <w:rsid w:val="00DB7D46"/>
    <w:rsid w:val="00DC069D"/>
    <w:rsid w:val="00DC0C95"/>
    <w:rsid w:val="00DC180E"/>
    <w:rsid w:val="00DC20FB"/>
    <w:rsid w:val="00DC2403"/>
    <w:rsid w:val="00DC2BEF"/>
    <w:rsid w:val="00DC3808"/>
    <w:rsid w:val="00DC3BAF"/>
    <w:rsid w:val="00DC402F"/>
    <w:rsid w:val="00DC4BD4"/>
    <w:rsid w:val="00DC6248"/>
    <w:rsid w:val="00DC76B3"/>
    <w:rsid w:val="00DC7D25"/>
    <w:rsid w:val="00DD027F"/>
    <w:rsid w:val="00DD0F1F"/>
    <w:rsid w:val="00DD2939"/>
    <w:rsid w:val="00DD2F1F"/>
    <w:rsid w:val="00DD3620"/>
    <w:rsid w:val="00DD46B4"/>
    <w:rsid w:val="00DD4F0C"/>
    <w:rsid w:val="00DD6B60"/>
    <w:rsid w:val="00DD73D2"/>
    <w:rsid w:val="00DE1C42"/>
    <w:rsid w:val="00DE21F8"/>
    <w:rsid w:val="00DE2E5A"/>
    <w:rsid w:val="00DE3760"/>
    <w:rsid w:val="00DE4D83"/>
    <w:rsid w:val="00DE6227"/>
    <w:rsid w:val="00DF08EC"/>
    <w:rsid w:val="00DF0995"/>
    <w:rsid w:val="00DF0B0D"/>
    <w:rsid w:val="00DF11C0"/>
    <w:rsid w:val="00DF145F"/>
    <w:rsid w:val="00DF1F8A"/>
    <w:rsid w:val="00DF2AC5"/>
    <w:rsid w:val="00DF3018"/>
    <w:rsid w:val="00DF3378"/>
    <w:rsid w:val="00DF3666"/>
    <w:rsid w:val="00DF4D32"/>
    <w:rsid w:val="00DF5A55"/>
    <w:rsid w:val="00DF6A1B"/>
    <w:rsid w:val="00DF7622"/>
    <w:rsid w:val="00E00001"/>
    <w:rsid w:val="00E00CAA"/>
    <w:rsid w:val="00E01F5F"/>
    <w:rsid w:val="00E0303D"/>
    <w:rsid w:val="00E035C3"/>
    <w:rsid w:val="00E05B29"/>
    <w:rsid w:val="00E06024"/>
    <w:rsid w:val="00E11395"/>
    <w:rsid w:val="00E11501"/>
    <w:rsid w:val="00E11978"/>
    <w:rsid w:val="00E12582"/>
    <w:rsid w:val="00E126CA"/>
    <w:rsid w:val="00E1390C"/>
    <w:rsid w:val="00E146D1"/>
    <w:rsid w:val="00E17A31"/>
    <w:rsid w:val="00E2011C"/>
    <w:rsid w:val="00E209B4"/>
    <w:rsid w:val="00E20FDD"/>
    <w:rsid w:val="00E21730"/>
    <w:rsid w:val="00E22406"/>
    <w:rsid w:val="00E2392D"/>
    <w:rsid w:val="00E3248A"/>
    <w:rsid w:val="00E32AAC"/>
    <w:rsid w:val="00E33C5E"/>
    <w:rsid w:val="00E33FA4"/>
    <w:rsid w:val="00E34853"/>
    <w:rsid w:val="00E35047"/>
    <w:rsid w:val="00E350F6"/>
    <w:rsid w:val="00E36C81"/>
    <w:rsid w:val="00E407F8"/>
    <w:rsid w:val="00E4106F"/>
    <w:rsid w:val="00E41594"/>
    <w:rsid w:val="00E431FD"/>
    <w:rsid w:val="00E4429A"/>
    <w:rsid w:val="00E44424"/>
    <w:rsid w:val="00E45662"/>
    <w:rsid w:val="00E46ED4"/>
    <w:rsid w:val="00E47DCE"/>
    <w:rsid w:val="00E505D4"/>
    <w:rsid w:val="00E505FD"/>
    <w:rsid w:val="00E508B1"/>
    <w:rsid w:val="00E51424"/>
    <w:rsid w:val="00E51EC0"/>
    <w:rsid w:val="00E5205E"/>
    <w:rsid w:val="00E523D3"/>
    <w:rsid w:val="00E536DC"/>
    <w:rsid w:val="00E557B4"/>
    <w:rsid w:val="00E55C07"/>
    <w:rsid w:val="00E56CA5"/>
    <w:rsid w:val="00E56E7B"/>
    <w:rsid w:val="00E60950"/>
    <w:rsid w:val="00E617F3"/>
    <w:rsid w:val="00E61F8E"/>
    <w:rsid w:val="00E62816"/>
    <w:rsid w:val="00E63AD9"/>
    <w:rsid w:val="00E66647"/>
    <w:rsid w:val="00E675F0"/>
    <w:rsid w:val="00E67A65"/>
    <w:rsid w:val="00E67DE8"/>
    <w:rsid w:val="00E705DD"/>
    <w:rsid w:val="00E715F6"/>
    <w:rsid w:val="00E71D62"/>
    <w:rsid w:val="00E7536A"/>
    <w:rsid w:val="00E756FB"/>
    <w:rsid w:val="00E7637A"/>
    <w:rsid w:val="00E777A7"/>
    <w:rsid w:val="00E77A63"/>
    <w:rsid w:val="00E77B43"/>
    <w:rsid w:val="00E803B9"/>
    <w:rsid w:val="00E80FBD"/>
    <w:rsid w:val="00E81D69"/>
    <w:rsid w:val="00E81E4A"/>
    <w:rsid w:val="00E82A57"/>
    <w:rsid w:val="00E8377C"/>
    <w:rsid w:val="00E8381A"/>
    <w:rsid w:val="00E83F01"/>
    <w:rsid w:val="00E83F0D"/>
    <w:rsid w:val="00E84189"/>
    <w:rsid w:val="00E8500A"/>
    <w:rsid w:val="00E85583"/>
    <w:rsid w:val="00E85928"/>
    <w:rsid w:val="00E861EA"/>
    <w:rsid w:val="00E86FB7"/>
    <w:rsid w:val="00E87981"/>
    <w:rsid w:val="00E90FF9"/>
    <w:rsid w:val="00E93E80"/>
    <w:rsid w:val="00EA0215"/>
    <w:rsid w:val="00EA16D9"/>
    <w:rsid w:val="00EA41E4"/>
    <w:rsid w:val="00EA45C8"/>
    <w:rsid w:val="00EA5E5C"/>
    <w:rsid w:val="00EA6521"/>
    <w:rsid w:val="00EA6BC0"/>
    <w:rsid w:val="00EB0086"/>
    <w:rsid w:val="00EB0D7A"/>
    <w:rsid w:val="00EB1491"/>
    <w:rsid w:val="00EB1FA2"/>
    <w:rsid w:val="00EB2642"/>
    <w:rsid w:val="00EB51E1"/>
    <w:rsid w:val="00EC006C"/>
    <w:rsid w:val="00EC0870"/>
    <w:rsid w:val="00EC094C"/>
    <w:rsid w:val="00EC0EF8"/>
    <w:rsid w:val="00EC16D2"/>
    <w:rsid w:val="00EC1953"/>
    <w:rsid w:val="00EC1E8C"/>
    <w:rsid w:val="00EC2B5B"/>
    <w:rsid w:val="00EC382C"/>
    <w:rsid w:val="00EC3AA8"/>
    <w:rsid w:val="00EC4351"/>
    <w:rsid w:val="00EC43AD"/>
    <w:rsid w:val="00EC4ACB"/>
    <w:rsid w:val="00EC6C93"/>
    <w:rsid w:val="00EC7032"/>
    <w:rsid w:val="00ED0373"/>
    <w:rsid w:val="00ED0AC6"/>
    <w:rsid w:val="00ED0BEF"/>
    <w:rsid w:val="00ED1B5D"/>
    <w:rsid w:val="00ED2B17"/>
    <w:rsid w:val="00ED2DF1"/>
    <w:rsid w:val="00ED3F9E"/>
    <w:rsid w:val="00ED609E"/>
    <w:rsid w:val="00ED6160"/>
    <w:rsid w:val="00ED79AD"/>
    <w:rsid w:val="00EE2692"/>
    <w:rsid w:val="00EE27D5"/>
    <w:rsid w:val="00EE2B03"/>
    <w:rsid w:val="00EE3A02"/>
    <w:rsid w:val="00EE5EE0"/>
    <w:rsid w:val="00EE69F3"/>
    <w:rsid w:val="00EF09E9"/>
    <w:rsid w:val="00EF236B"/>
    <w:rsid w:val="00EF370F"/>
    <w:rsid w:val="00EF3F8C"/>
    <w:rsid w:val="00EF5528"/>
    <w:rsid w:val="00EF67B0"/>
    <w:rsid w:val="00EF77EC"/>
    <w:rsid w:val="00F00989"/>
    <w:rsid w:val="00F00BAA"/>
    <w:rsid w:val="00F01C7F"/>
    <w:rsid w:val="00F02222"/>
    <w:rsid w:val="00F058D0"/>
    <w:rsid w:val="00F05D69"/>
    <w:rsid w:val="00F06CF8"/>
    <w:rsid w:val="00F07748"/>
    <w:rsid w:val="00F07F60"/>
    <w:rsid w:val="00F1090F"/>
    <w:rsid w:val="00F11C10"/>
    <w:rsid w:val="00F1219A"/>
    <w:rsid w:val="00F1249F"/>
    <w:rsid w:val="00F124DD"/>
    <w:rsid w:val="00F12525"/>
    <w:rsid w:val="00F12556"/>
    <w:rsid w:val="00F12962"/>
    <w:rsid w:val="00F14BBE"/>
    <w:rsid w:val="00F1531C"/>
    <w:rsid w:val="00F15E62"/>
    <w:rsid w:val="00F1649E"/>
    <w:rsid w:val="00F17D1F"/>
    <w:rsid w:val="00F20BF3"/>
    <w:rsid w:val="00F20D30"/>
    <w:rsid w:val="00F217F2"/>
    <w:rsid w:val="00F21965"/>
    <w:rsid w:val="00F21C8F"/>
    <w:rsid w:val="00F21D66"/>
    <w:rsid w:val="00F23759"/>
    <w:rsid w:val="00F23A56"/>
    <w:rsid w:val="00F2689E"/>
    <w:rsid w:val="00F2703D"/>
    <w:rsid w:val="00F2789D"/>
    <w:rsid w:val="00F3051C"/>
    <w:rsid w:val="00F30ED9"/>
    <w:rsid w:val="00F3207C"/>
    <w:rsid w:val="00F322CC"/>
    <w:rsid w:val="00F326F3"/>
    <w:rsid w:val="00F335C6"/>
    <w:rsid w:val="00F3608F"/>
    <w:rsid w:val="00F3658D"/>
    <w:rsid w:val="00F40073"/>
    <w:rsid w:val="00F40593"/>
    <w:rsid w:val="00F4165D"/>
    <w:rsid w:val="00F427E4"/>
    <w:rsid w:val="00F4337F"/>
    <w:rsid w:val="00F4373D"/>
    <w:rsid w:val="00F4421A"/>
    <w:rsid w:val="00F44521"/>
    <w:rsid w:val="00F454CB"/>
    <w:rsid w:val="00F454DC"/>
    <w:rsid w:val="00F459F0"/>
    <w:rsid w:val="00F46AB6"/>
    <w:rsid w:val="00F509C4"/>
    <w:rsid w:val="00F52220"/>
    <w:rsid w:val="00F5431E"/>
    <w:rsid w:val="00F5551F"/>
    <w:rsid w:val="00F60AC4"/>
    <w:rsid w:val="00F610D3"/>
    <w:rsid w:val="00F615C7"/>
    <w:rsid w:val="00F617C0"/>
    <w:rsid w:val="00F6197D"/>
    <w:rsid w:val="00F62AC1"/>
    <w:rsid w:val="00F64CAE"/>
    <w:rsid w:val="00F65350"/>
    <w:rsid w:val="00F65680"/>
    <w:rsid w:val="00F656B2"/>
    <w:rsid w:val="00F66D43"/>
    <w:rsid w:val="00F67637"/>
    <w:rsid w:val="00F70A71"/>
    <w:rsid w:val="00F70ACB"/>
    <w:rsid w:val="00F7186A"/>
    <w:rsid w:val="00F724FB"/>
    <w:rsid w:val="00F73484"/>
    <w:rsid w:val="00F74CE0"/>
    <w:rsid w:val="00F75498"/>
    <w:rsid w:val="00F76518"/>
    <w:rsid w:val="00F77377"/>
    <w:rsid w:val="00F7797B"/>
    <w:rsid w:val="00F77D54"/>
    <w:rsid w:val="00F8086F"/>
    <w:rsid w:val="00F808E8"/>
    <w:rsid w:val="00F811F5"/>
    <w:rsid w:val="00F812DC"/>
    <w:rsid w:val="00F82179"/>
    <w:rsid w:val="00F82233"/>
    <w:rsid w:val="00F83AAF"/>
    <w:rsid w:val="00F868AD"/>
    <w:rsid w:val="00F877C1"/>
    <w:rsid w:val="00F878E6"/>
    <w:rsid w:val="00F903B1"/>
    <w:rsid w:val="00F90706"/>
    <w:rsid w:val="00F91652"/>
    <w:rsid w:val="00F91936"/>
    <w:rsid w:val="00F91F93"/>
    <w:rsid w:val="00F924E2"/>
    <w:rsid w:val="00F945F9"/>
    <w:rsid w:val="00F94E09"/>
    <w:rsid w:val="00F9568C"/>
    <w:rsid w:val="00F95810"/>
    <w:rsid w:val="00F9596A"/>
    <w:rsid w:val="00F96655"/>
    <w:rsid w:val="00F97C26"/>
    <w:rsid w:val="00FA033F"/>
    <w:rsid w:val="00FA1BA3"/>
    <w:rsid w:val="00FA2C56"/>
    <w:rsid w:val="00FA2EB7"/>
    <w:rsid w:val="00FA3091"/>
    <w:rsid w:val="00FA3851"/>
    <w:rsid w:val="00FA3D66"/>
    <w:rsid w:val="00FA40BF"/>
    <w:rsid w:val="00FA4467"/>
    <w:rsid w:val="00FA5EBA"/>
    <w:rsid w:val="00FA6902"/>
    <w:rsid w:val="00FA7BA4"/>
    <w:rsid w:val="00FB060B"/>
    <w:rsid w:val="00FB0EB4"/>
    <w:rsid w:val="00FB1437"/>
    <w:rsid w:val="00FB2E53"/>
    <w:rsid w:val="00FB3E51"/>
    <w:rsid w:val="00FB448F"/>
    <w:rsid w:val="00FB4740"/>
    <w:rsid w:val="00FB5226"/>
    <w:rsid w:val="00FB56BB"/>
    <w:rsid w:val="00FB6BE9"/>
    <w:rsid w:val="00FB71EB"/>
    <w:rsid w:val="00FB759E"/>
    <w:rsid w:val="00FB7BC1"/>
    <w:rsid w:val="00FC02F0"/>
    <w:rsid w:val="00FC0F54"/>
    <w:rsid w:val="00FC1589"/>
    <w:rsid w:val="00FC3051"/>
    <w:rsid w:val="00FC3B93"/>
    <w:rsid w:val="00FC3C5A"/>
    <w:rsid w:val="00FC4127"/>
    <w:rsid w:val="00FC4340"/>
    <w:rsid w:val="00FC4F51"/>
    <w:rsid w:val="00FC5501"/>
    <w:rsid w:val="00FC6522"/>
    <w:rsid w:val="00FC6BAA"/>
    <w:rsid w:val="00FC6BEB"/>
    <w:rsid w:val="00FC7737"/>
    <w:rsid w:val="00FC7D42"/>
    <w:rsid w:val="00FD009F"/>
    <w:rsid w:val="00FD29CB"/>
    <w:rsid w:val="00FD31D2"/>
    <w:rsid w:val="00FD50D8"/>
    <w:rsid w:val="00FD5313"/>
    <w:rsid w:val="00FD5E79"/>
    <w:rsid w:val="00FD6D61"/>
    <w:rsid w:val="00FD6F48"/>
    <w:rsid w:val="00FE030B"/>
    <w:rsid w:val="00FE2EE3"/>
    <w:rsid w:val="00FE3370"/>
    <w:rsid w:val="00FE3B28"/>
    <w:rsid w:val="00FE46CE"/>
    <w:rsid w:val="00FE471E"/>
    <w:rsid w:val="00FE52D9"/>
    <w:rsid w:val="00FE5A5C"/>
    <w:rsid w:val="00FE6510"/>
    <w:rsid w:val="00FE6ABA"/>
    <w:rsid w:val="00FE704B"/>
    <w:rsid w:val="00FF0B76"/>
    <w:rsid w:val="00FF0C7B"/>
    <w:rsid w:val="00FF1A66"/>
    <w:rsid w:val="00FF4661"/>
    <w:rsid w:val="00FF5613"/>
    <w:rsid w:val="00FF602A"/>
    <w:rsid w:val="00FF60E5"/>
    <w:rsid w:val="00FF6327"/>
    <w:rsid w:val="00FF6B3A"/>
    <w:rsid w:val="00FF6FC0"/>
    <w:rsid w:val="00FF78BF"/>
    <w:rsid w:val="00FF7C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9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622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4622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4622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11534AC5CBC6B54ED18DFC821035F2552D8604FF701055F12095C970A735B92Ef0vF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1415</Words>
  <Characters>8069</Characters>
  <Application>Microsoft Office Word</Application>
  <DocSecurity>0</DocSecurity>
  <Lines>67</Lines>
  <Paragraphs>18</Paragraphs>
  <ScaleCrop>false</ScaleCrop>
  <Company/>
  <LinksUpToDate>false</LinksUpToDate>
  <CharactersWithSpaces>9466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sticura</dc:creator>
  <cp:lastModifiedBy>sticura</cp:lastModifiedBy>
  <cp:revision>2</cp:revision>
  <dcterms:created xsi:type="dcterms:W3CDTF">2018-08-08T10:47:00Z</dcterms:created>
  <dcterms:modified xsi:type="dcterms:W3CDTF">2018-08-08T10:48:00Z</dcterms:modified>
</cp:coreProperties>
</file>