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AA" w:rsidRPr="00D36050" w:rsidRDefault="00537BAA" w:rsidP="00537BAA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BAA" w:rsidRPr="00D36050" w:rsidRDefault="00537BAA" w:rsidP="00537BAA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537BAA" w:rsidRPr="00D36050" w:rsidRDefault="00537BAA" w:rsidP="00537BAA">
      <w:pPr>
        <w:pStyle w:val="3"/>
      </w:pPr>
      <w:proofErr w:type="gramStart"/>
      <w:r w:rsidRPr="00D36050">
        <w:t>П</w:t>
      </w:r>
      <w:proofErr w:type="gramEnd"/>
      <w:r w:rsidRPr="00D36050">
        <w:t xml:space="preserve"> Р И К А З</w:t>
      </w:r>
    </w:p>
    <w:p w:rsidR="00537BAA" w:rsidRPr="00537BAA" w:rsidRDefault="00537BAA" w:rsidP="00537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ED5849">
        <w:rPr>
          <w:rFonts w:ascii="Times New Roman" w:hAnsi="Times New Roman" w:cs="Times New Roman"/>
          <w:sz w:val="28"/>
          <w:szCs w:val="28"/>
          <w:u w:val="single"/>
        </w:rPr>
        <w:t>26.02.2019</w:t>
      </w:r>
      <w:r w:rsidRPr="00537BA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913C7">
        <w:rPr>
          <w:rFonts w:ascii="Times New Roman" w:hAnsi="Times New Roman" w:cs="Times New Roman"/>
          <w:sz w:val="28"/>
          <w:szCs w:val="28"/>
        </w:rPr>
        <w:t xml:space="preserve">   </w:t>
      </w:r>
      <w:r w:rsidRPr="00537BAA">
        <w:rPr>
          <w:rFonts w:ascii="Times New Roman" w:hAnsi="Times New Roman" w:cs="Times New Roman"/>
          <w:sz w:val="28"/>
          <w:szCs w:val="28"/>
        </w:rPr>
        <w:t xml:space="preserve">    </w:t>
      </w:r>
      <w:r w:rsidR="00E913C7">
        <w:rPr>
          <w:rFonts w:ascii="Times New Roman" w:hAnsi="Times New Roman" w:cs="Times New Roman"/>
          <w:sz w:val="28"/>
          <w:szCs w:val="28"/>
        </w:rPr>
        <w:t xml:space="preserve">      </w:t>
      </w:r>
      <w:r w:rsidRPr="00537BAA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 w:rsidR="00ED5849">
        <w:rPr>
          <w:rFonts w:ascii="Times New Roman" w:hAnsi="Times New Roman" w:cs="Times New Roman"/>
          <w:sz w:val="28"/>
          <w:szCs w:val="28"/>
          <w:u w:val="single"/>
        </w:rPr>
        <w:t>28-А</w:t>
      </w:r>
    </w:p>
    <w:p w:rsidR="00537BAA" w:rsidRDefault="00537BAA" w:rsidP="00537BAA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4928"/>
      </w:tblGrid>
      <w:tr w:rsidR="00537BAA" w:rsidTr="00BC1036">
        <w:trPr>
          <w:trHeight w:val="81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37BAA" w:rsidRDefault="00537BAA" w:rsidP="00BC1036">
            <w:pPr>
              <w:rPr>
                <w:sz w:val="28"/>
              </w:rPr>
            </w:pPr>
            <w:r>
              <w:rPr>
                <w:sz w:val="28"/>
              </w:rPr>
              <w:t>Об организации системы внутреннего</w:t>
            </w:r>
            <w:r w:rsidR="00316F95">
              <w:rPr>
                <w:sz w:val="28"/>
              </w:rPr>
              <w:t xml:space="preserve"> обеспечения соответствия требованиям антимонопольного законодательства в Министерстве финансов Республики Адыгея</w:t>
            </w:r>
          </w:p>
        </w:tc>
      </w:tr>
    </w:tbl>
    <w:p w:rsidR="00537BAA" w:rsidRDefault="00537BAA" w:rsidP="00537BAA">
      <w:pPr>
        <w:jc w:val="both"/>
        <w:rPr>
          <w:sz w:val="28"/>
        </w:rPr>
      </w:pPr>
    </w:p>
    <w:p w:rsidR="00537BAA" w:rsidRDefault="00537BAA" w:rsidP="00537BAA">
      <w:pPr>
        <w:jc w:val="both"/>
        <w:rPr>
          <w:sz w:val="28"/>
        </w:rPr>
      </w:pPr>
    </w:p>
    <w:p w:rsidR="00537BAA" w:rsidRDefault="00537BAA" w:rsidP="00537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BAA" w:rsidRDefault="00537BAA" w:rsidP="00537B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316F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F95" w:rsidRPr="00537BAA" w:rsidRDefault="00316F95" w:rsidP="00316F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7BAA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>
        <w:rPr>
          <w:rFonts w:ascii="Times New Roman" w:hAnsi="Times New Roman" w:cs="Times New Roman"/>
          <w:sz w:val="28"/>
          <w:szCs w:val="28"/>
        </w:rPr>
        <w:t xml:space="preserve"> Распоряжения Главы Республики Адыгея от 21 февраля 2019 года № 44-рг «О мерах по созданию и организации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Республики Адыгея», в соответствии с  </w:t>
      </w:r>
      <w:hyperlink r:id="rId8" w:history="1">
        <w:r w:rsidRPr="00537BAA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>
        <w:rPr>
          <w:rFonts w:ascii="Times New Roman" w:hAnsi="Times New Roman" w:cs="Times New Roman"/>
          <w:sz w:val="28"/>
          <w:szCs w:val="28"/>
        </w:rPr>
        <w:t>ом</w:t>
      </w:r>
      <w:r w:rsidRPr="00537BAA">
        <w:rPr>
          <w:rFonts w:ascii="Times New Roman" w:hAnsi="Times New Roman" w:cs="Times New Roman"/>
          <w:sz w:val="28"/>
          <w:szCs w:val="28"/>
        </w:rPr>
        <w:t xml:space="preserve"> Президента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21 декабря 2017 года № 618 «</w:t>
      </w:r>
      <w:r w:rsidRPr="00537BAA">
        <w:rPr>
          <w:rFonts w:ascii="Times New Roman" w:hAnsi="Times New Roman" w:cs="Times New Roman"/>
          <w:sz w:val="28"/>
          <w:szCs w:val="28"/>
        </w:rPr>
        <w:t>Об основных направлениях государственной п</w:t>
      </w:r>
      <w:r>
        <w:rPr>
          <w:rFonts w:ascii="Times New Roman" w:hAnsi="Times New Roman" w:cs="Times New Roman"/>
          <w:sz w:val="28"/>
          <w:szCs w:val="28"/>
        </w:rPr>
        <w:t>олитики по развитию конкуренции»</w:t>
      </w:r>
      <w:r w:rsidRPr="00537B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Распоряжением</w:t>
      </w:r>
      <w:r w:rsidRPr="00537BA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18 октября 2018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537BA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537BAA">
          <w:rPr>
            <w:rFonts w:ascii="Times New Roman" w:hAnsi="Times New Roman" w:cs="Times New Roman"/>
            <w:color w:val="0000FF"/>
            <w:sz w:val="28"/>
            <w:szCs w:val="28"/>
          </w:rPr>
          <w:t xml:space="preserve"> 2258-р</w:t>
        </w:r>
      </w:hyperlink>
    </w:p>
    <w:p w:rsidR="00537BAA" w:rsidRDefault="00537BAA" w:rsidP="00537BA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ю:</w:t>
      </w:r>
    </w:p>
    <w:p w:rsidR="00537BAA" w:rsidRPr="00537BAA" w:rsidRDefault="00537BAA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3" w:history="1">
        <w:r w:rsidRPr="00537BAA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537BAA">
        <w:rPr>
          <w:rFonts w:ascii="Times New Roman" w:hAnsi="Times New Roman" w:cs="Times New Roman"/>
          <w:sz w:val="28"/>
          <w:szCs w:val="28"/>
        </w:rPr>
        <w:t xml:space="preserve"> об организации системы внутреннего обеспечения соответствия требованиям антимонопольного законодательства в Министерстве </w:t>
      </w:r>
      <w:r w:rsidR="00C9090B">
        <w:rPr>
          <w:rFonts w:ascii="Times New Roman" w:hAnsi="Times New Roman" w:cs="Times New Roman"/>
          <w:sz w:val="28"/>
          <w:szCs w:val="28"/>
        </w:rPr>
        <w:t>финансов Республики Адыгея</w:t>
      </w:r>
      <w:r w:rsidRPr="00537BAA">
        <w:rPr>
          <w:rFonts w:ascii="Times New Roman" w:hAnsi="Times New Roman" w:cs="Times New Roman"/>
          <w:sz w:val="28"/>
          <w:szCs w:val="28"/>
        </w:rPr>
        <w:t>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2. Определить </w:t>
      </w:r>
      <w:r w:rsidR="009A1659">
        <w:rPr>
          <w:rFonts w:ascii="Times New Roman" w:hAnsi="Times New Roman" w:cs="Times New Roman"/>
          <w:sz w:val="28"/>
          <w:szCs w:val="28"/>
        </w:rPr>
        <w:t xml:space="preserve">отдел правовой и кадровой политики </w:t>
      </w:r>
      <w:r w:rsidRPr="00537BAA">
        <w:rPr>
          <w:rFonts w:ascii="Times New Roman" w:hAnsi="Times New Roman" w:cs="Times New Roman"/>
          <w:sz w:val="28"/>
          <w:szCs w:val="28"/>
        </w:rPr>
        <w:t xml:space="preserve">уполномоченным подразделением, ответственным за организацию и функционирование системы внутреннего обеспечения соответствия требованиям антимонопольного законодательства в Министерстве </w:t>
      </w:r>
      <w:r w:rsidR="009A1659">
        <w:rPr>
          <w:rFonts w:ascii="Times New Roman" w:hAnsi="Times New Roman" w:cs="Times New Roman"/>
          <w:sz w:val="28"/>
          <w:szCs w:val="28"/>
        </w:rPr>
        <w:t xml:space="preserve">финансов Республики Адыгея </w:t>
      </w:r>
      <w:r w:rsidRPr="00537BAA">
        <w:rPr>
          <w:rFonts w:ascii="Times New Roman" w:hAnsi="Times New Roman" w:cs="Times New Roman"/>
          <w:sz w:val="28"/>
          <w:szCs w:val="28"/>
        </w:rPr>
        <w:t>(далее - Министерство).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3. Определить Общественный совет при </w:t>
      </w:r>
      <w:r w:rsidR="00C9090B">
        <w:rPr>
          <w:rFonts w:ascii="Times New Roman" w:hAnsi="Times New Roman" w:cs="Times New Roman"/>
          <w:sz w:val="28"/>
          <w:szCs w:val="28"/>
        </w:rPr>
        <w:t xml:space="preserve">Министерстве финансов Республики Адыгея </w:t>
      </w:r>
      <w:r w:rsidRPr="00537BAA">
        <w:rPr>
          <w:rFonts w:ascii="Times New Roman" w:hAnsi="Times New Roman" w:cs="Times New Roman"/>
          <w:sz w:val="28"/>
          <w:szCs w:val="28"/>
        </w:rPr>
        <w:t>коллегиальным органом, осуществляющим оценку эффективности организации и функционирования системы внутреннего обеспечения соответствия требованиям антимонопольного законодательства в Министерстве.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4. Руководителям структурных подразделений Министерства организовать работу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 xml:space="preserve">в возглавляемых ими подразделениях в соответствии с </w:t>
      </w:r>
      <w:hyperlink w:anchor="P33" w:history="1">
        <w:r w:rsidRPr="00537BAA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537BAA">
        <w:rPr>
          <w:rFonts w:ascii="Times New Roman" w:hAnsi="Times New Roman" w:cs="Times New Roman"/>
          <w:sz w:val="28"/>
          <w:szCs w:val="28"/>
        </w:rPr>
        <w:t xml:space="preserve"> об организации системы внутреннего обеспечения соответствия </w:t>
      </w:r>
      <w:r w:rsidRPr="00537BAA">
        <w:rPr>
          <w:rFonts w:ascii="Times New Roman" w:hAnsi="Times New Roman" w:cs="Times New Roman"/>
          <w:sz w:val="28"/>
          <w:szCs w:val="28"/>
        </w:rPr>
        <w:lastRenderedPageBreak/>
        <w:t>требованиям антимонопольного законодательства в Министерстве</w:t>
      </w:r>
      <w:proofErr w:type="gramEnd"/>
      <w:r w:rsidR="00C9090B">
        <w:rPr>
          <w:rFonts w:ascii="Times New Roman" w:hAnsi="Times New Roman" w:cs="Times New Roman"/>
          <w:sz w:val="28"/>
          <w:szCs w:val="28"/>
        </w:rPr>
        <w:t xml:space="preserve"> финансов Республики Адыгея</w:t>
      </w:r>
      <w:r w:rsidRPr="00537BAA">
        <w:rPr>
          <w:rFonts w:ascii="Times New Roman" w:hAnsi="Times New Roman" w:cs="Times New Roman"/>
          <w:sz w:val="28"/>
          <w:szCs w:val="28"/>
        </w:rPr>
        <w:t>, утвержденным настоящим приказом.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537BAA" w:rsidRPr="00537BAA" w:rsidRDefault="00537BAA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37BAA" w:rsidRPr="00537BAA" w:rsidRDefault="00C9090B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BC1036">
        <w:rPr>
          <w:rFonts w:ascii="Times New Roman" w:hAnsi="Times New Roman" w:cs="Times New Roman"/>
          <w:sz w:val="28"/>
          <w:szCs w:val="28"/>
        </w:rPr>
        <w:t xml:space="preserve">а </w:t>
      </w:r>
      <w:r w:rsidR="00BC1036">
        <w:rPr>
          <w:rFonts w:ascii="Times New Roman" w:hAnsi="Times New Roman" w:cs="Times New Roman"/>
          <w:sz w:val="28"/>
          <w:szCs w:val="28"/>
        </w:rPr>
        <w:tab/>
      </w:r>
      <w:r w:rsidR="00BC1036">
        <w:rPr>
          <w:rFonts w:ascii="Times New Roman" w:hAnsi="Times New Roman" w:cs="Times New Roman"/>
          <w:sz w:val="28"/>
          <w:szCs w:val="28"/>
        </w:rPr>
        <w:tab/>
      </w:r>
      <w:r w:rsidR="00BC1036">
        <w:rPr>
          <w:rFonts w:ascii="Times New Roman" w:hAnsi="Times New Roman" w:cs="Times New Roman"/>
          <w:sz w:val="28"/>
          <w:szCs w:val="28"/>
        </w:rPr>
        <w:tab/>
      </w:r>
      <w:r w:rsidR="00BC1036">
        <w:rPr>
          <w:rFonts w:ascii="Times New Roman" w:hAnsi="Times New Roman" w:cs="Times New Roman"/>
          <w:sz w:val="28"/>
          <w:szCs w:val="28"/>
        </w:rPr>
        <w:tab/>
      </w:r>
      <w:r w:rsidR="00BC1036">
        <w:rPr>
          <w:rFonts w:ascii="Times New Roman" w:hAnsi="Times New Roman" w:cs="Times New Roman"/>
          <w:sz w:val="28"/>
          <w:szCs w:val="28"/>
        </w:rPr>
        <w:tab/>
      </w:r>
      <w:r w:rsidR="00BC1036">
        <w:rPr>
          <w:rFonts w:ascii="Times New Roman" w:hAnsi="Times New Roman" w:cs="Times New Roman"/>
          <w:sz w:val="28"/>
          <w:szCs w:val="28"/>
        </w:rPr>
        <w:tab/>
      </w:r>
      <w:r w:rsidR="00BC1036">
        <w:rPr>
          <w:rFonts w:ascii="Times New Roman" w:hAnsi="Times New Roman" w:cs="Times New Roman"/>
          <w:sz w:val="28"/>
          <w:szCs w:val="28"/>
        </w:rPr>
        <w:tab/>
      </w:r>
      <w:r w:rsidR="00BC103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BC1036">
        <w:rPr>
          <w:rFonts w:ascii="Times New Roman" w:hAnsi="Times New Roman" w:cs="Times New Roman"/>
          <w:sz w:val="28"/>
          <w:szCs w:val="28"/>
        </w:rPr>
        <w:tab/>
        <w:t xml:space="preserve">  Е.В. </w:t>
      </w:r>
      <w:proofErr w:type="spellStart"/>
      <w:r w:rsidR="00BC1036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</w:p>
    <w:p w:rsidR="00537BAA" w:rsidRPr="00537BAA" w:rsidRDefault="00537BAA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BAA" w:rsidRPr="00537BAA" w:rsidRDefault="00537BAA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BAA" w:rsidRPr="00537BAA" w:rsidRDefault="00537BAA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BAA" w:rsidRPr="00537BAA" w:rsidRDefault="00537BAA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036" w:rsidRDefault="00BC1036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A1659" w:rsidRDefault="009A1659" w:rsidP="009A1659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к Приказу Министерства финансов Республики Адыгея </w:t>
      </w:r>
    </w:p>
    <w:p w:rsidR="009A1659" w:rsidRDefault="009A1659" w:rsidP="009A1659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A1A59">
        <w:rPr>
          <w:rFonts w:ascii="Times New Roman" w:hAnsi="Times New Roman" w:cs="Times New Roman"/>
          <w:sz w:val="28"/>
          <w:szCs w:val="28"/>
        </w:rPr>
        <w:t>26.02.2019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4A1A59">
        <w:rPr>
          <w:rFonts w:ascii="Times New Roman" w:hAnsi="Times New Roman" w:cs="Times New Roman"/>
          <w:sz w:val="28"/>
          <w:szCs w:val="28"/>
        </w:rPr>
        <w:t xml:space="preserve">28-А </w:t>
      </w:r>
    </w:p>
    <w:p w:rsidR="009A1659" w:rsidRDefault="009A1659" w:rsidP="009A1659">
      <w:pPr>
        <w:pStyle w:val="ConsPlusTitle"/>
        <w:jc w:val="center"/>
      </w:pPr>
    </w:p>
    <w:p w:rsidR="009A1659" w:rsidRPr="00DE32FC" w:rsidRDefault="009A1659" w:rsidP="009A165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</w:p>
    <w:p w:rsidR="00537BAA" w:rsidRPr="00C9090B" w:rsidRDefault="00537BAA" w:rsidP="00537BAA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37BAA" w:rsidRPr="009A1659" w:rsidRDefault="00537BAA" w:rsidP="00537B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9A1659">
        <w:rPr>
          <w:rFonts w:ascii="Times New Roman" w:hAnsi="Times New Roman" w:cs="Times New Roman"/>
          <w:sz w:val="28"/>
          <w:szCs w:val="28"/>
        </w:rPr>
        <w:t>ПОЛОЖЕНИЕ</w:t>
      </w:r>
    </w:p>
    <w:p w:rsidR="00537BAA" w:rsidRPr="009A1659" w:rsidRDefault="00537BAA" w:rsidP="00537B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1659"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</w:t>
      </w:r>
    </w:p>
    <w:p w:rsidR="00537BAA" w:rsidRPr="009A1659" w:rsidRDefault="00537BAA" w:rsidP="009A16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1659">
        <w:rPr>
          <w:rFonts w:ascii="Times New Roman" w:hAnsi="Times New Roman" w:cs="Times New Roman"/>
          <w:sz w:val="28"/>
          <w:szCs w:val="28"/>
        </w:rPr>
        <w:t>СООТВЕТСТВИЯ ТРЕБОВАНИЯМ АНТИМОНОПОЛЬНОГО ЗАКОНОДАТЕЛЬСТВА</w:t>
      </w:r>
      <w:r w:rsidR="009A1659" w:rsidRPr="009A1659">
        <w:rPr>
          <w:rFonts w:ascii="Times New Roman" w:hAnsi="Times New Roman" w:cs="Times New Roman"/>
          <w:sz w:val="28"/>
          <w:szCs w:val="28"/>
        </w:rPr>
        <w:t xml:space="preserve"> </w:t>
      </w:r>
      <w:r w:rsidRPr="009A1659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9A1659" w:rsidRPr="009A1659">
        <w:rPr>
          <w:rFonts w:ascii="Times New Roman" w:hAnsi="Times New Roman" w:cs="Times New Roman"/>
          <w:sz w:val="28"/>
          <w:szCs w:val="28"/>
        </w:rPr>
        <w:t>ФИНАНСОВ РЕСПУБЛИКИ АДЫГЕЯ</w:t>
      </w:r>
    </w:p>
    <w:p w:rsidR="00537BAA" w:rsidRPr="00537BAA" w:rsidRDefault="00537BAA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BAA" w:rsidRPr="00537BAA" w:rsidRDefault="00537BAA" w:rsidP="00537BA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37BAA" w:rsidRPr="00537BAA" w:rsidRDefault="00537BAA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во исполнение </w:t>
      </w:r>
      <w:r w:rsidR="00C9090B">
        <w:rPr>
          <w:rFonts w:ascii="Times New Roman" w:hAnsi="Times New Roman" w:cs="Times New Roman"/>
          <w:sz w:val="28"/>
          <w:szCs w:val="28"/>
        </w:rPr>
        <w:t xml:space="preserve">Распоряжения Главы Республики Адыгея от 21 февраля 2019 года № 44-рг «О мерах по созданию и организации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Республики Адыгея» в соответствии с </w:t>
      </w:r>
      <w:hyperlink r:id="rId10" w:history="1">
        <w:r w:rsidRPr="00537BAA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="00C9090B">
        <w:rPr>
          <w:rFonts w:ascii="Times New Roman" w:hAnsi="Times New Roman" w:cs="Times New Roman"/>
          <w:sz w:val="28"/>
          <w:szCs w:val="28"/>
        </w:rPr>
        <w:t>ом</w:t>
      </w:r>
      <w:r w:rsidRPr="00537BAA">
        <w:rPr>
          <w:rFonts w:ascii="Times New Roman" w:hAnsi="Times New Roman" w:cs="Times New Roman"/>
          <w:sz w:val="28"/>
          <w:szCs w:val="28"/>
        </w:rPr>
        <w:t xml:space="preserve"> Президента Российской</w:t>
      </w:r>
      <w:r w:rsidR="00C9090B">
        <w:rPr>
          <w:rFonts w:ascii="Times New Roman" w:hAnsi="Times New Roman" w:cs="Times New Roman"/>
          <w:sz w:val="28"/>
          <w:szCs w:val="28"/>
        </w:rPr>
        <w:t xml:space="preserve"> Федерации от 21 декабря 2017 года  № 618 «</w:t>
      </w:r>
      <w:r w:rsidRPr="00537BAA">
        <w:rPr>
          <w:rFonts w:ascii="Times New Roman" w:hAnsi="Times New Roman" w:cs="Times New Roman"/>
          <w:sz w:val="28"/>
          <w:szCs w:val="28"/>
        </w:rPr>
        <w:t>Об основных направлениях государственной политики по</w:t>
      </w:r>
      <w:r w:rsidR="00C9090B">
        <w:rPr>
          <w:rFonts w:ascii="Times New Roman" w:hAnsi="Times New Roman" w:cs="Times New Roman"/>
          <w:sz w:val="28"/>
          <w:szCs w:val="28"/>
        </w:rPr>
        <w:t xml:space="preserve"> развитию конкуренции» и Распоряжением</w:t>
      </w:r>
      <w:r w:rsidRPr="00537BAA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C9090B">
        <w:rPr>
          <w:rFonts w:ascii="Times New Roman" w:hAnsi="Times New Roman" w:cs="Times New Roman"/>
          <w:sz w:val="28"/>
          <w:szCs w:val="28"/>
        </w:rPr>
        <w:t>от 18 октября 2018 года</w:t>
      </w:r>
      <w:r w:rsidRPr="00537BA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C9090B" w:rsidRPr="00BC1036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C1036">
          <w:rPr>
            <w:rFonts w:ascii="Times New Roman" w:hAnsi="Times New Roman" w:cs="Times New Roman"/>
            <w:color w:val="0000FF"/>
            <w:sz w:val="28"/>
            <w:szCs w:val="28"/>
          </w:rPr>
          <w:t xml:space="preserve"> 2258-р</w:t>
        </w:r>
      </w:hyperlink>
      <w:r w:rsidR="00BC1036" w:rsidRPr="00BC1036">
        <w:rPr>
          <w:rFonts w:ascii="Times New Roman" w:hAnsi="Times New Roman" w:cs="Times New Roman"/>
        </w:rPr>
        <w:t>,</w:t>
      </w:r>
      <w:r w:rsidRPr="00BC1036">
        <w:rPr>
          <w:rFonts w:ascii="Times New Roman" w:hAnsi="Times New Roman" w:cs="Times New Roman"/>
          <w:sz w:val="28"/>
          <w:szCs w:val="28"/>
        </w:rPr>
        <w:t xml:space="preserve"> </w:t>
      </w:r>
      <w:r w:rsidRPr="00537BAA">
        <w:rPr>
          <w:rFonts w:ascii="Times New Roman" w:hAnsi="Times New Roman" w:cs="Times New Roman"/>
          <w:sz w:val="28"/>
          <w:szCs w:val="28"/>
        </w:rPr>
        <w:t xml:space="preserve">и определяет порядок внутреннего обеспечения соответствия требованиям антимонопольного законодательства в Министерстве </w:t>
      </w:r>
      <w:r w:rsidR="003C46A4">
        <w:rPr>
          <w:rFonts w:ascii="Times New Roman" w:hAnsi="Times New Roman" w:cs="Times New Roman"/>
          <w:sz w:val="28"/>
          <w:szCs w:val="28"/>
        </w:rPr>
        <w:t xml:space="preserve">финансов Республики Адыгея </w:t>
      </w:r>
      <w:r w:rsidRPr="00537BAA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соответственно -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, Министерство).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1.2. Для целей Положения используются следующие понятия:</w:t>
      </w:r>
    </w:p>
    <w:p w:rsidR="00537BAA" w:rsidRPr="00537BAA" w:rsidRDefault="003C46A4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537BAA" w:rsidRPr="00537BAA">
        <w:rPr>
          <w:rFonts w:ascii="Times New Roman" w:hAnsi="Times New Roman" w:cs="Times New Roman"/>
          <w:sz w:val="28"/>
          <w:szCs w:val="28"/>
        </w:rPr>
        <w:t>антимонопольное законода</w:t>
      </w:r>
      <w:r>
        <w:rPr>
          <w:rFonts w:ascii="Times New Roman" w:hAnsi="Times New Roman" w:cs="Times New Roman"/>
          <w:sz w:val="28"/>
          <w:szCs w:val="28"/>
        </w:rPr>
        <w:t>тельство»</w:t>
      </w:r>
      <w:r w:rsidR="00537BAA" w:rsidRPr="00537BAA">
        <w:rPr>
          <w:rFonts w:ascii="Times New Roman" w:hAnsi="Times New Roman" w:cs="Times New Roman"/>
          <w:sz w:val="28"/>
          <w:szCs w:val="28"/>
        </w:rPr>
        <w:t xml:space="preserve"> - законодательство, основывающееся на </w:t>
      </w:r>
      <w:hyperlink r:id="rId12" w:history="1">
        <w:r w:rsidR="00537BAA" w:rsidRPr="00537BAA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="00537BAA" w:rsidRPr="00537BAA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Гражданском </w:t>
      </w:r>
      <w:hyperlink r:id="rId13" w:history="1">
        <w:r w:rsidR="00537BAA" w:rsidRPr="00537BAA">
          <w:rPr>
            <w:rFonts w:ascii="Times New Roman" w:hAnsi="Times New Roman" w:cs="Times New Roman"/>
            <w:color w:val="0000FF"/>
            <w:sz w:val="28"/>
            <w:szCs w:val="28"/>
          </w:rPr>
          <w:t>кодексе</w:t>
        </w:r>
      </w:hyperlink>
      <w:r w:rsidR="00537BAA" w:rsidRPr="00537BAA">
        <w:rPr>
          <w:rFonts w:ascii="Times New Roman" w:hAnsi="Times New Roman" w:cs="Times New Roman"/>
          <w:sz w:val="28"/>
          <w:szCs w:val="28"/>
        </w:rPr>
        <w:t xml:space="preserve"> Российской Федерации и состоящее из Федерального </w:t>
      </w:r>
      <w:hyperlink r:id="rId14" w:history="1">
        <w:r w:rsidR="00537BAA" w:rsidRPr="00537BA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37BAA" w:rsidRPr="00537BAA">
        <w:rPr>
          <w:rFonts w:ascii="Times New Roman" w:hAnsi="Times New Roman" w:cs="Times New Roman"/>
          <w:sz w:val="28"/>
          <w:szCs w:val="28"/>
        </w:rPr>
        <w:t>О защите конкуренции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37BAA" w:rsidRPr="00537BAA">
        <w:rPr>
          <w:rFonts w:ascii="Times New Roman" w:hAnsi="Times New Roman" w:cs="Times New Roman"/>
          <w:sz w:val="28"/>
          <w:szCs w:val="28"/>
        </w:rPr>
        <w:t>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</w:t>
      </w:r>
      <w:proofErr w:type="gramEnd"/>
      <w:r w:rsidR="00537BAA" w:rsidRPr="00537BAA">
        <w:rPr>
          <w:rFonts w:ascii="Times New Roman" w:hAnsi="Times New Roman" w:cs="Times New Roman"/>
          <w:sz w:val="28"/>
          <w:szCs w:val="28"/>
        </w:rPr>
        <w:t xml:space="preserve">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537BAA" w:rsidRPr="00537BAA" w:rsidRDefault="003C46A4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«антимонопольный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37BAA" w:rsidRPr="00537BAA">
        <w:rPr>
          <w:rFonts w:ascii="Times New Roman" w:hAnsi="Times New Roman" w:cs="Times New Roman"/>
          <w:sz w:val="28"/>
          <w:szCs w:val="28"/>
        </w:rPr>
        <w:t xml:space="preserve">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537BAA" w:rsidRPr="00537BAA" w:rsidRDefault="003C46A4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«антимонопольный орган»</w:t>
      </w:r>
      <w:r w:rsidR="00537BAA" w:rsidRPr="00537BAA">
        <w:rPr>
          <w:rFonts w:ascii="Times New Roman" w:hAnsi="Times New Roman" w:cs="Times New Roman"/>
          <w:sz w:val="28"/>
          <w:szCs w:val="28"/>
        </w:rPr>
        <w:t xml:space="preserve"> - федеральный антимонопольный орган и его территориальные органы;</w:t>
      </w:r>
    </w:p>
    <w:p w:rsidR="00537BAA" w:rsidRPr="00537BAA" w:rsidRDefault="003C46A4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7BAA" w:rsidRPr="00537BAA">
        <w:rPr>
          <w:rFonts w:ascii="Times New Roman" w:hAnsi="Times New Roman" w:cs="Times New Roman"/>
          <w:sz w:val="28"/>
          <w:szCs w:val="28"/>
        </w:rPr>
        <w:t>докла</w:t>
      </w:r>
      <w:r>
        <w:rPr>
          <w:rFonts w:ascii="Times New Roman" w:hAnsi="Times New Roman" w:cs="Times New Roman"/>
          <w:sz w:val="28"/>
          <w:szCs w:val="28"/>
        </w:rPr>
        <w:t xml:space="preserve">д об антимонопольном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37BAA" w:rsidRPr="00537BAA">
        <w:rPr>
          <w:rFonts w:ascii="Times New Roman" w:hAnsi="Times New Roman" w:cs="Times New Roman"/>
          <w:sz w:val="28"/>
          <w:szCs w:val="28"/>
        </w:rPr>
        <w:t xml:space="preserve"> - документ, содержащий информацию об организации и функционировании </w:t>
      </w:r>
      <w:proofErr w:type="gramStart"/>
      <w:r w:rsidR="00537BAA" w:rsidRPr="00537BAA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537BAA" w:rsidRPr="0053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BAA"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537BAA" w:rsidRPr="00537BAA">
        <w:rPr>
          <w:rFonts w:ascii="Times New Roman" w:hAnsi="Times New Roman" w:cs="Times New Roman"/>
          <w:sz w:val="28"/>
          <w:szCs w:val="28"/>
        </w:rPr>
        <w:t xml:space="preserve"> в Министерстве;</w:t>
      </w:r>
    </w:p>
    <w:p w:rsidR="00537BAA" w:rsidRPr="00537BAA" w:rsidRDefault="003C46A4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«коллегиальный орган»</w:t>
      </w:r>
      <w:r w:rsidR="00537BAA" w:rsidRPr="00537BAA">
        <w:rPr>
          <w:rFonts w:ascii="Times New Roman" w:hAnsi="Times New Roman" w:cs="Times New Roman"/>
          <w:sz w:val="28"/>
          <w:szCs w:val="28"/>
        </w:rPr>
        <w:t xml:space="preserve"> - совещательный орган, осуществляющий оценку эффективности </w:t>
      </w:r>
      <w:proofErr w:type="gramStart"/>
      <w:r w:rsidR="00537BAA" w:rsidRPr="00537BAA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537BAA" w:rsidRPr="0053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BAA"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537BAA" w:rsidRPr="00537BAA">
        <w:rPr>
          <w:rFonts w:ascii="Times New Roman" w:hAnsi="Times New Roman" w:cs="Times New Roman"/>
          <w:sz w:val="28"/>
          <w:szCs w:val="28"/>
        </w:rPr>
        <w:t>;</w:t>
      </w:r>
    </w:p>
    <w:p w:rsidR="00537BAA" w:rsidRPr="00537BAA" w:rsidRDefault="003C46A4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7BAA" w:rsidRPr="00537BAA">
        <w:rPr>
          <w:rFonts w:ascii="Times New Roman" w:hAnsi="Times New Roman" w:cs="Times New Roman"/>
          <w:sz w:val="28"/>
          <w:szCs w:val="28"/>
        </w:rPr>
        <w:t>нарушение антимонопольного закон</w:t>
      </w:r>
      <w:r>
        <w:rPr>
          <w:rFonts w:ascii="Times New Roman" w:hAnsi="Times New Roman" w:cs="Times New Roman"/>
          <w:sz w:val="28"/>
          <w:szCs w:val="28"/>
        </w:rPr>
        <w:t>одательства»</w:t>
      </w:r>
      <w:r w:rsidR="00537BAA" w:rsidRPr="00537BAA">
        <w:rPr>
          <w:rFonts w:ascii="Times New Roman" w:hAnsi="Times New Roman" w:cs="Times New Roman"/>
          <w:sz w:val="28"/>
          <w:szCs w:val="28"/>
        </w:rPr>
        <w:t xml:space="preserve"> - недопущение, ограничение, устранение конкуренции;</w:t>
      </w:r>
    </w:p>
    <w:p w:rsidR="00537BAA" w:rsidRPr="00537BAA" w:rsidRDefault="003C46A4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7BAA" w:rsidRPr="00537BAA">
        <w:rPr>
          <w:rFonts w:ascii="Times New Roman" w:hAnsi="Times New Roman" w:cs="Times New Roman"/>
          <w:sz w:val="28"/>
          <w:szCs w:val="28"/>
        </w:rPr>
        <w:t>риски нарушения ан</w:t>
      </w:r>
      <w:r>
        <w:rPr>
          <w:rFonts w:ascii="Times New Roman" w:hAnsi="Times New Roman" w:cs="Times New Roman"/>
          <w:sz w:val="28"/>
          <w:szCs w:val="28"/>
        </w:rPr>
        <w:t>тимонопольного законодательства»</w:t>
      </w:r>
      <w:r w:rsidR="00537BAA" w:rsidRPr="00537BAA">
        <w:rPr>
          <w:rFonts w:ascii="Times New Roman" w:hAnsi="Times New Roman" w:cs="Times New Roman"/>
          <w:sz w:val="28"/>
          <w:szCs w:val="28"/>
        </w:rPr>
        <w:t xml:space="preserve">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537BAA" w:rsidRPr="00537BAA" w:rsidRDefault="003C46A4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7BAA" w:rsidRPr="00537BAA">
        <w:rPr>
          <w:rFonts w:ascii="Times New Roman" w:hAnsi="Times New Roman" w:cs="Times New Roman"/>
          <w:sz w:val="28"/>
          <w:szCs w:val="28"/>
        </w:rPr>
        <w:t>упол</w:t>
      </w:r>
      <w:r>
        <w:rPr>
          <w:rFonts w:ascii="Times New Roman" w:hAnsi="Times New Roman" w:cs="Times New Roman"/>
          <w:sz w:val="28"/>
          <w:szCs w:val="28"/>
        </w:rPr>
        <w:t>номоченное подразделение»</w:t>
      </w:r>
      <w:r w:rsidR="00537BAA" w:rsidRPr="00537BAA">
        <w:rPr>
          <w:rFonts w:ascii="Times New Roman" w:hAnsi="Times New Roman" w:cs="Times New Roman"/>
          <w:sz w:val="28"/>
          <w:szCs w:val="28"/>
        </w:rPr>
        <w:t xml:space="preserve"> - подразделение Министерства, осуществляющее внедрение и </w:t>
      </w:r>
      <w:proofErr w:type="gramStart"/>
      <w:r w:rsidR="00537BAA" w:rsidRPr="00537B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37BAA" w:rsidRPr="00537BAA">
        <w:rPr>
          <w:rFonts w:ascii="Times New Roman" w:hAnsi="Times New Roman" w:cs="Times New Roman"/>
          <w:sz w:val="28"/>
          <w:szCs w:val="28"/>
        </w:rPr>
        <w:t xml:space="preserve"> исполнением в Министерстве антимонопольного </w:t>
      </w:r>
      <w:proofErr w:type="spellStart"/>
      <w:r w:rsidR="00537BAA"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537BAA" w:rsidRPr="00537BAA">
        <w:rPr>
          <w:rFonts w:ascii="Times New Roman" w:hAnsi="Times New Roman" w:cs="Times New Roman"/>
          <w:sz w:val="28"/>
          <w:szCs w:val="28"/>
        </w:rPr>
        <w:t>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1.3. Цели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: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а) обеспечение соответствия деятельности Министерства требованиям антимонопольного законодательства;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б) профилактика нарушения требований антимонопольного законодательства в деятельности Министерства.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1.4. Задачи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: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а) выявление рисков нарушений антимонопольного законодательства;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б) управление рисками нарушения антимонопольного законодательства;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в) контроль соответствия деятельности Министерства требованиям антимонопольного законодательства;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г) оценка эффективности функционирования в Министерстве антимонопольного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1.5. Принципы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: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а) заинтересованность руководства Министерства в эффективности функционирования антимонопольного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б) регулярность оценки рисков нарушения антимонопольного законодательства;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в) обеспечение информационной открытости функционирования в Министерстве антимонопольного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г) непрерывность функционирования антимонопольного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 xml:space="preserve"> в Министерстве;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 xml:space="preserve">) совершенствование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.</w:t>
      </w:r>
    </w:p>
    <w:p w:rsidR="00537BAA" w:rsidRPr="00537BAA" w:rsidRDefault="00537BAA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BAA" w:rsidRPr="00537BAA" w:rsidRDefault="00537BAA" w:rsidP="00537BA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2. Организация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p w:rsidR="00537BAA" w:rsidRPr="00537BAA" w:rsidRDefault="00537BAA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2.1. Общий контроль организации антимонопольного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 xml:space="preserve"> и обеспечения его функционирования осуществляется Министром </w:t>
      </w:r>
      <w:r w:rsidR="003C46A4">
        <w:rPr>
          <w:rFonts w:ascii="Times New Roman" w:hAnsi="Times New Roman" w:cs="Times New Roman"/>
          <w:sz w:val="28"/>
          <w:szCs w:val="28"/>
        </w:rPr>
        <w:t xml:space="preserve">финансов Республики Адыгея </w:t>
      </w:r>
      <w:r w:rsidRPr="00537BAA">
        <w:rPr>
          <w:rFonts w:ascii="Times New Roman" w:hAnsi="Times New Roman" w:cs="Times New Roman"/>
          <w:sz w:val="28"/>
          <w:szCs w:val="28"/>
        </w:rPr>
        <w:t>(далее - Министр), который: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а) вводит в действие акт об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 xml:space="preserve">, вносит в него изменения, а также принимает внутренние документы, регламентирующие реализацию антимонопольного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б) применяет предусмотренные законодательством Российской Федерации </w:t>
      </w:r>
      <w:r w:rsidR="003C46A4">
        <w:rPr>
          <w:rFonts w:ascii="Times New Roman" w:hAnsi="Times New Roman" w:cs="Times New Roman"/>
          <w:sz w:val="28"/>
          <w:szCs w:val="28"/>
        </w:rPr>
        <w:t xml:space="preserve">и законодательством Республики Адыгея </w:t>
      </w:r>
      <w:r w:rsidRPr="00537BAA">
        <w:rPr>
          <w:rFonts w:ascii="Times New Roman" w:hAnsi="Times New Roman" w:cs="Times New Roman"/>
          <w:sz w:val="28"/>
          <w:szCs w:val="28"/>
        </w:rPr>
        <w:t xml:space="preserve">меры ответственности за нарушение служащими Министерства правил антимонопольного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в)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 xml:space="preserve"> и принимает меры, направленные на устранение выявленных недостатков;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г) осуществляет контроль за устранением выявленных недостатков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2.2. Функции уполномоченного подразделения, связанные с организацией и функционированием антимонопольного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, возлагаются на</w:t>
      </w:r>
      <w:r w:rsidR="009A1659">
        <w:rPr>
          <w:rFonts w:ascii="Times New Roman" w:hAnsi="Times New Roman" w:cs="Times New Roman"/>
          <w:sz w:val="28"/>
          <w:szCs w:val="28"/>
        </w:rPr>
        <w:t xml:space="preserve"> отдел правовой и кадровой политики</w:t>
      </w:r>
      <w:r w:rsidRPr="00537BAA">
        <w:rPr>
          <w:rFonts w:ascii="Times New Roman" w:hAnsi="Times New Roman" w:cs="Times New Roman"/>
          <w:sz w:val="28"/>
          <w:szCs w:val="28"/>
        </w:rPr>
        <w:t>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2.3. К компетенции уполномоченного подразделения относятся следующие функции: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а) подготовка и представление Министру акта о внесении изменений в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 xml:space="preserve">, а также внутриведомственных документов Министерства, регламентирующих процедуры антимонопольного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б) обобщение информации, поступившей от структурных подразделений Министерства, подготовка сводных отчетов и результатов оценок эффективности организации и функционирования антимонопольного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, представление их Министру;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в) обобщение информации, касающейся выявления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определения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вероятности возникновения рисков нарушения антимонопольного законодательства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>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г) консультирование служащих Министерства по вопросам, связанным с соблюдением антимонопольного законодательства и антимонопольным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 xml:space="preserve">) организация взаимодействия с другими структурными подразделениями Министерства по вопросам, связанным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антимонопольным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е) разработка процедуры внутреннего расследования, связанного с функционированием антимонопольного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ж) организация внутренних расследований, связанных с функционированием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, и участие в них;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) 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и) информирование Министра о внутренних документах, которые могут повлечь нарушение антимонопольного законодательства;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к) взаимодействие с коллегиальным органом - Общественным советом при Министерстве </w:t>
      </w:r>
      <w:r w:rsidR="009A1659">
        <w:rPr>
          <w:rFonts w:ascii="Times New Roman" w:hAnsi="Times New Roman" w:cs="Times New Roman"/>
          <w:sz w:val="28"/>
          <w:szCs w:val="28"/>
        </w:rPr>
        <w:t xml:space="preserve">финансов Республики Адыгея </w:t>
      </w:r>
      <w:r w:rsidRPr="00537BAA">
        <w:rPr>
          <w:rFonts w:ascii="Times New Roman" w:hAnsi="Times New Roman" w:cs="Times New Roman"/>
          <w:sz w:val="28"/>
          <w:szCs w:val="28"/>
        </w:rPr>
        <w:t>(далее - Общественный совет);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л) выявление конфликтов интересов в деятельности служащих и структурных подразделений Министерства, разработка предложений по исключению указанных конфликтов;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м) иные функции, связанные с функционированием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.</w:t>
      </w:r>
    </w:p>
    <w:p w:rsidR="00537BAA" w:rsidRPr="00537BAA" w:rsidRDefault="009A1659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37BAA" w:rsidRPr="00537BAA">
        <w:rPr>
          <w:rFonts w:ascii="Times New Roman" w:hAnsi="Times New Roman" w:cs="Times New Roman"/>
          <w:sz w:val="28"/>
          <w:szCs w:val="28"/>
        </w:rPr>
        <w:t xml:space="preserve">. Функции </w:t>
      </w:r>
      <w:proofErr w:type="gramStart"/>
      <w:r w:rsidR="00537BAA" w:rsidRPr="00537BAA">
        <w:rPr>
          <w:rFonts w:ascii="Times New Roman" w:hAnsi="Times New Roman" w:cs="Times New Roman"/>
          <w:sz w:val="28"/>
          <w:szCs w:val="28"/>
        </w:rPr>
        <w:t xml:space="preserve">коллегиального органа, осуществляющего оценку эффективности организации и функционирования антимонопольного </w:t>
      </w:r>
      <w:proofErr w:type="spellStart"/>
      <w:r w:rsidR="00537BAA"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537BAA" w:rsidRPr="00537BAA">
        <w:rPr>
          <w:rFonts w:ascii="Times New Roman" w:hAnsi="Times New Roman" w:cs="Times New Roman"/>
          <w:sz w:val="28"/>
          <w:szCs w:val="28"/>
        </w:rPr>
        <w:t xml:space="preserve"> возлагаются</w:t>
      </w:r>
      <w:proofErr w:type="gramEnd"/>
      <w:r w:rsidR="00537BAA" w:rsidRPr="00537BAA">
        <w:rPr>
          <w:rFonts w:ascii="Times New Roman" w:hAnsi="Times New Roman" w:cs="Times New Roman"/>
          <w:sz w:val="28"/>
          <w:szCs w:val="28"/>
        </w:rPr>
        <w:t xml:space="preserve"> на Общественный совет.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2.</w:t>
      </w:r>
      <w:r w:rsidR="009A1659">
        <w:rPr>
          <w:rFonts w:ascii="Times New Roman" w:hAnsi="Times New Roman" w:cs="Times New Roman"/>
          <w:sz w:val="28"/>
          <w:szCs w:val="28"/>
        </w:rPr>
        <w:t>5</w:t>
      </w:r>
      <w:r w:rsidRPr="00537BAA">
        <w:rPr>
          <w:rFonts w:ascii="Times New Roman" w:hAnsi="Times New Roman" w:cs="Times New Roman"/>
          <w:sz w:val="28"/>
          <w:szCs w:val="28"/>
        </w:rPr>
        <w:t>. К функциям коллегиального органа (Общественного совета) относятся: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а) рассмотрение и оценка мероприятий Министерства в части, касающейся функционирования антимонопольного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б) рассмотрение и утверждение доклада об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.</w:t>
      </w:r>
    </w:p>
    <w:p w:rsidR="00537BAA" w:rsidRPr="00537BAA" w:rsidRDefault="00537BAA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BAA" w:rsidRPr="00537BAA" w:rsidRDefault="00537BAA" w:rsidP="00537BA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3. Выявление и оценка рисков нарушения</w:t>
      </w:r>
    </w:p>
    <w:p w:rsidR="00537BAA" w:rsidRPr="00537BAA" w:rsidRDefault="00537BAA" w:rsidP="00537B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</w:p>
    <w:p w:rsidR="00537BAA" w:rsidRPr="00537BAA" w:rsidRDefault="00537BAA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3.1. В целях выявления рисков нарушения антимонопольного законодательства структурными подразделениями Министерства в части своей компетенции на регулярной основе проводятся следующие мероприятия и результаты их реализации для обобщения и контроля направляются в </w:t>
      </w:r>
      <w:r w:rsidR="009A1659">
        <w:rPr>
          <w:rFonts w:ascii="Times New Roman" w:hAnsi="Times New Roman" w:cs="Times New Roman"/>
          <w:sz w:val="28"/>
          <w:szCs w:val="28"/>
        </w:rPr>
        <w:t xml:space="preserve"> отдел правовой и кадровой политики </w:t>
      </w:r>
      <w:r w:rsidRPr="00537BAA">
        <w:rPr>
          <w:rFonts w:ascii="Times New Roman" w:hAnsi="Times New Roman" w:cs="Times New Roman"/>
          <w:sz w:val="28"/>
          <w:szCs w:val="28"/>
        </w:rPr>
        <w:t xml:space="preserve">в срок не позднее 1 февраля года, следующего за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>: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7BAA">
        <w:rPr>
          <w:rFonts w:ascii="Times New Roman" w:hAnsi="Times New Roman" w:cs="Times New Roman"/>
          <w:sz w:val="28"/>
          <w:szCs w:val="28"/>
        </w:rPr>
        <w:t>а) анализ выявленных нарушений антимонопольного законодательства в деятельности Министерства за предыдущие 3 года (наличие предостережений, предупреждений, штрафов, жалоб, возбужденных дел);</w:t>
      </w:r>
      <w:proofErr w:type="gramEnd"/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б) анализ нормативных правовых актов Министерства;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в) анализ проектов нормативных правовых актов Министерства;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г) мониторинг и анализ практики применения Министерством антимонопольного законодательства;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При проведении (не реже одного раза в год) структурными подразделениями Министерства в части своей компетенции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должны реализовываться следующие мероприятия, а результаты их реализации для обобщени</w:t>
      </w:r>
      <w:r w:rsidR="009A1659">
        <w:rPr>
          <w:rFonts w:ascii="Times New Roman" w:hAnsi="Times New Roman" w:cs="Times New Roman"/>
          <w:sz w:val="28"/>
          <w:szCs w:val="28"/>
        </w:rPr>
        <w:t>я и контроля направляться в о</w:t>
      </w:r>
      <w:r w:rsidR="00BC1036">
        <w:rPr>
          <w:rFonts w:ascii="Times New Roman" w:hAnsi="Times New Roman" w:cs="Times New Roman"/>
          <w:sz w:val="28"/>
          <w:szCs w:val="28"/>
        </w:rPr>
        <w:t>тдел правовой  и кадровой полит</w:t>
      </w:r>
      <w:r w:rsidR="009A1659">
        <w:rPr>
          <w:rFonts w:ascii="Times New Roman" w:hAnsi="Times New Roman" w:cs="Times New Roman"/>
          <w:sz w:val="28"/>
          <w:szCs w:val="28"/>
        </w:rPr>
        <w:t>ики</w:t>
      </w:r>
      <w:r w:rsidRPr="00537BA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а) осуществление сбора сведений о наличии нарушений антимонопольного законодательства;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7BAA">
        <w:rPr>
          <w:rFonts w:ascii="Times New Roman" w:hAnsi="Times New Roman" w:cs="Times New Roman"/>
          <w:sz w:val="28"/>
          <w:szCs w:val="28"/>
        </w:rPr>
        <w:t>б) составление перечня нарушений антимонопольного законодательства в Министерстве, который содержит классифицированные по сферам деятельности Министерства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устранению нарушения, а также о мерах, направленных Министерством на недопущение повторения нарушения.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3.3. При проведении (не реже одного раза в год) структурными подразделениями Министерства в части своей компетенции анализа нормативных правовых актов Министерства должны реализовываться следующие мероприятия, а результаты их реализации для обобщени</w:t>
      </w:r>
      <w:r w:rsidR="009A1659">
        <w:rPr>
          <w:rFonts w:ascii="Times New Roman" w:hAnsi="Times New Roman" w:cs="Times New Roman"/>
          <w:sz w:val="28"/>
          <w:szCs w:val="28"/>
        </w:rPr>
        <w:t>я и контроля направляться в отдел правовой и кадровой политики</w:t>
      </w:r>
      <w:r w:rsidRPr="00537BAA">
        <w:rPr>
          <w:rFonts w:ascii="Times New Roman" w:hAnsi="Times New Roman" w:cs="Times New Roman"/>
          <w:sz w:val="28"/>
          <w:szCs w:val="28"/>
        </w:rPr>
        <w:t>: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а) разработка и размещение на официальном сайте Министерства в информаци</w:t>
      </w:r>
      <w:r w:rsidR="009A1659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537BAA">
        <w:rPr>
          <w:rFonts w:ascii="Times New Roman" w:hAnsi="Times New Roman" w:cs="Times New Roman"/>
          <w:sz w:val="28"/>
          <w:szCs w:val="28"/>
        </w:rPr>
        <w:t>Интернет</w:t>
      </w:r>
      <w:r w:rsidR="009A1659">
        <w:rPr>
          <w:rFonts w:ascii="Times New Roman" w:hAnsi="Times New Roman" w:cs="Times New Roman"/>
          <w:sz w:val="28"/>
          <w:szCs w:val="28"/>
        </w:rPr>
        <w:t>»</w:t>
      </w:r>
      <w:r w:rsidRPr="00537BAA">
        <w:rPr>
          <w:rFonts w:ascii="Times New Roman" w:hAnsi="Times New Roman" w:cs="Times New Roman"/>
          <w:sz w:val="28"/>
          <w:szCs w:val="28"/>
        </w:rPr>
        <w:t xml:space="preserve"> (далее - официальный сайт) исчерпывающего перечня нормативных правовых актов Министерства (далее - перечень актов) с приложением к перечню актов текстов указанных актов, за исключением актов, содержащих сведения, относящиеся к охраняемой законом тайне;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б) размещение на официальном сайте уведомления о начале сбора замечаний и предложений организаций и граждан по перечню актов;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в) осуществление сбора и проведение анализа представленных замечаний и предложений организаций и граждан по перечню актов;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г) направление в </w:t>
      </w:r>
      <w:r w:rsidR="009A1659">
        <w:rPr>
          <w:rFonts w:ascii="Times New Roman" w:hAnsi="Times New Roman" w:cs="Times New Roman"/>
          <w:sz w:val="28"/>
          <w:szCs w:val="28"/>
        </w:rPr>
        <w:t xml:space="preserve">отдел правовой и кадровой политики </w:t>
      </w:r>
      <w:r w:rsidRPr="00537BAA">
        <w:rPr>
          <w:rFonts w:ascii="Times New Roman" w:hAnsi="Times New Roman" w:cs="Times New Roman"/>
          <w:sz w:val="28"/>
          <w:szCs w:val="28"/>
        </w:rPr>
        <w:t>доклада с обоснованием целесообразности (нецелесообразности) внесения изменений в нормативные правовые акты Министерства для подготовки сводного доклада по указанному вопросу и его представления руководству Министерства.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3.4. При проведении анализа проектов нормативных правовых актов структурными подразделениями Министерства в части своей компетенции должны реализовываться следующие мероприятия, а результаты их реализации для обобщения и контроля направляться в</w:t>
      </w:r>
      <w:r w:rsidR="009A1659">
        <w:rPr>
          <w:rFonts w:ascii="Times New Roman" w:hAnsi="Times New Roman" w:cs="Times New Roman"/>
          <w:sz w:val="28"/>
          <w:szCs w:val="28"/>
        </w:rPr>
        <w:t xml:space="preserve"> отдел правовой и кадровой политики</w:t>
      </w:r>
      <w:r w:rsidRPr="00537BAA">
        <w:rPr>
          <w:rFonts w:ascii="Times New Roman" w:hAnsi="Times New Roman" w:cs="Times New Roman"/>
          <w:sz w:val="28"/>
          <w:szCs w:val="28"/>
        </w:rPr>
        <w:t>: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а) размещение на официальном сайте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б) осуществление сбора и проведение оценки поступивших от организаций и граждан замечаний и предложений по проекту нормативного правового акта.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3.5. При проведении мониторинга и анализа практики применения антимонопольного законодательства в Министерстве </w:t>
      </w:r>
      <w:r w:rsidR="007F6918">
        <w:rPr>
          <w:rFonts w:ascii="Times New Roman" w:hAnsi="Times New Roman" w:cs="Times New Roman"/>
          <w:sz w:val="28"/>
          <w:szCs w:val="28"/>
        </w:rPr>
        <w:t xml:space="preserve"> отделом правовой и кадровой политики </w:t>
      </w:r>
      <w:r w:rsidRPr="00537BAA">
        <w:rPr>
          <w:rFonts w:ascii="Times New Roman" w:hAnsi="Times New Roman" w:cs="Times New Roman"/>
          <w:sz w:val="28"/>
          <w:szCs w:val="28"/>
        </w:rPr>
        <w:t>совместно со структурными подразделениями Министерства должны реализовываться следующие мероприятия: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а) осуществление на постоянной основе сбора сведений о правоприменительной практике в Министерстве;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б) подготовка по итогам сбора информации аналитической справки об изменениях и основных аспектах правоприменительной практики в Министерстве;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в) 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Министерстве.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3.6. При выявлении рисков нарушения антимонопольного законодательства </w:t>
      </w:r>
      <w:r w:rsidR="007F6918">
        <w:rPr>
          <w:rFonts w:ascii="Times New Roman" w:hAnsi="Times New Roman" w:cs="Times New Roman"/>
          <w:sz w:val="28"/>
          <w:szCs w:val="28"/>
        </w:rPr>
        <w:t xml:space="preserve">отделом правовой и кадровой политики </w:t>
      </w:r>
      <w:r w:rsidRPr="00537BAA">
        <w:rPr>
          <w:rFonts w:ascii="Times New Roman" w:hAnsi="Times New Roman" w:cs="Times New Roman"/>
          <w:sz w:val="28"/>
          <w:szCs w:val="28"/>
        </w:rPr>
        <w:t>совместно со структурными подразделениями Министерства должна проводиться оценка таких рисков с учетом следующих показателей: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а) отрицательное влияние на отношение институтов гражданского общества к деятельности Министерства по развитию конкуренции;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б)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в) возбуждение дела о нарушении антимонопольного законодательства;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г) привлечение к административной ответственности в виде наложения штрафов на должностных лиц или в виде их дисквалификации.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3.7. Распределение выявленных рисков нарушения антимонопольного законодательства по уровням </w:t>
      </w:r>
      <w:r w:rsidR="007F6918">
        <w:rPr>
          <w:rFonts w:ascii="Times New Roman" w:hAnsi="Times New Roman" w:cs="Times New Roman"/>
          <w:sz w:val="28"/>
          <w:szCs w:val="28"/>
        </w:rPr>
        <w:t xml:space="preserve">отделом правовой и кадровой политики </w:t>
      </w:r>
      <w:r w:rsidRPr="00537BAA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методическими </w:t>
      </w:r>
      <w:hyperlink r:id="rId15" w:history="1">
        <w:r w:rsidRPr="00537BAA">
          <w:rPr>
            <w:rFonts w:ascii="Times New Roman" w:hAnsi="Times New Roman" w:cs="Times New Roman"/>
            <w:color w:val="0000FF"/>
            <w:sz w:val="28"/>
            <w:szCs w:val="28"/>
          </w:rPr>
          <w:t>рекомендациями</w:t>
        </w:r>
      </w:hyperlink>
      <w:r w:rsidRPr="00537BAA">
        <w:rPr>
          <w:rFonts w:ascii="Times New Roman" w:hAnsi="Times New Roman" w:cs="Times New Roman"/>
          <w:sz w:val="28"/>
          <w:szCs w:val="28"/>
        </w:rPr>
        <w:t>, утвержденными распоряжением Правительства Российской Федерации от 18 октября 2018</w:t>
      </w:r>
      <w:r w:rsidR="007F6918">
        <w:rPr>
          <w:rFonts w:ascii="Times New Roman" w:hAnsi="Times New Roman" w:cs="Times New Roman"/>
          <w:sz w:val="28"/>
          <w:szCs w:val="28"/>
        </w:rPr>
        <w:t xml:space="preserve"> г. №</w:t>
      </w:r>
      <w:r w:rsidRPr="00537BAA">
        <w:rPr>
          <w:rFonts w:ascii="Times New Roman" w:hAnsi="Times New Roman" w:cs="Times New Roman"/>
          <w:sz w:val="28"/>
          <w:szCs w:val="28"/>
        </w:rPr>
        <w:t xml:space="preserve"> 2258-р.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3.8. На основе проведенной оценки рисков нарушения антимонопольного законодательства </w:t>
      </w:r>
      <w:r w:rsidR="007F6918">
        <w:rPr>
          <w:rFonts w:ascii="Times New Roman" w:hAnsi="Times New Roman" w:cs="Times New Roman"/>
          <w:sz w:val="28"/>
          <w:szCs w:val="28"/>
        </w:rPr>
        <w:t xml:space="preserve">отделом правовой и кадровой политики </w:t>
      </w:r>
      <w:r w:rsidRPr="00537BAA">
        <w:rPr>
          <w:rFonts w:ascii="Times New Roman" w:hAnsi="Times New Roman" w:cs="Times New Roman"/>
          <w:sz w:val="28"/>
          <w:szCs w:val="28"/>
        </w:rPr>
        <w:t>совместно со структурными подразделениями Министерства составляется описание рисков, в которое также включается оценка причин и условий возникновения рисков.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3.9. Информация о проведении выявления и оценки рисков нарушения антимонопольного законодательства включается в доклад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антимонопольном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.</w:t>
      </w:r>
    </w:p>
    <w:p w:rsidR="00537BAA" w:rsidRPr="00537BAA" w:rsidRDefault="00537BAA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BAA" w:rsidRPr="00537BAA" w:rsidRDefault="00537BAA" w:rsidP="00537BA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4. Мероприятия по снижению рисков</w:t>
      </w:r>
    </w:p>
    <w:p w:rsidR="00537BAA" w:rsidRPr="00537BAA" w:rsidRDefault="00537BAA" w:rsidP="00537B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</w:t>
      </w:r>
    </w:p>
    <w:p w:rsidR="00537BAA" w:rsidRPr="00537BAA" w:rsidRDefault="00537BAA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4.1. В целях снижения рисков нарушения антимонопольного законодательства </w:t>
      </w:r>
      <w:r w:rsidR="007F6918">
        <w:rPr>
          <w:rFonts w:ascii="Times New Roman" w:hAnsi="Times New Roman" w:cs="Times New Roman"/>
          <w:sz w:val="28"/>
          <w:szCs w:val="28"/>
        </w:rPr>
        <w:t xml:space="preserve">отделом правовой и кадровой политики </w:t>
      </w:r>
      <w:r w:rsidRPr="00537BAA">
        <w:rPr>
          <w:rFonts w:ascii="Times New Roman" w:hAnsi="Times New Roman" w:cs="Times New Roman"/>
          <w:sz w:val="28"/>
          <w:szCs w:val="28"/>
        </w:rPr>
        <w:t>совместно со структурными подразделениями Министерства должны разрабатываться (не реже одного раза в год) мероприятия по снижению рисков нарушения антимонопольного законодательства (план мероприятий).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4.2. </w:t>
      </w:r>
      <w:r w:rsidR="00FD4027">
        <w:rPr>
          <w:rFonts w:ascii="Times New Roman" w:hAnsi="Times New Roman" w:cs="Times New Roman"/>
          <w:sz w:val="28"/>
          <w:szCs w:val="28"/>
        </w:rPr>
        <w:t xml:space="preserve">Отдел правовой и кадровой политики </w:t>
      </w:r>
      <w:r w:rsidRPr="00537BAA">
        <w:rPr>
          <w:rFonts w:ascii="Times New Roman" w:hAnsi="Times New Roman" w:cs="Times New Roman"/>
          <w:sz w:val="28"/>
          <w:szCs w:val="28"/>
        </w:rPr>
        <w:t>совместно со структурными подразделениями Министерства должен осуществлять мониторинг исполнения мероприятий по снижению рисков нарушения антимонопольного законодательства.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4.3. Информация об исполнении мероприятий по снижению рисков нарушения антимонопольного законодательства должна включаться в доклад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антимонопольном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.</w:t>
      </w:r>
    </w:p>
    <w:p w:rsidR="00537BAA" w:rsidRPr="00537BAA" w:rsidRDefault="00537BAA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BAA" w:rsidRPr="00537BAA" w:rsidRDefault="00537BAA" w:rsidP="00537BA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5. Оценка эффективности функционирования</w:t>
      </w:r>
    </w:p>
    <w:p w:rsidR="00537BAA" w:rsidRPr="00537BAA" w:rsidRDefault="00537BAA" w:rsidP="00537B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p w:rsidR="00537BAA" w:rsidRPr="00537BAA" w:rsidRDefault="00537BAA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027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5.1. В целях оценки эффективности функционирования в Министерстве антимонопольного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 xml:space="preserve"> должны устанавливаться ключевые показатели</w:t>
      </w:r>
      <w:r w:rsidR="00FD4027">
        <w:rPr>
          <w:rFonts w:ascii="Times New Roman" w:hAnsi="Times New Roman" w:cs="Times New Roman"/>
          <w:sz w:val="28"/>
          <w:szCs w:val="28"/>
        </w:rPr>
        <w:t>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5.2. Методика расчета ключевых показателей эффективности функционирования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 xml:space="preserve"> должна разрабатываться федеральным антимонопольным органом.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5.3. </w:t>
      </w:r>
      <w:r w:rsidR="00FD4027">
        <w:rPr>
          <w:rFonts w:ascii="Times New Roman" w:hAnsi="Times New Roman" w:cs="Times New Roman"/>
          <w:sz w:val="28"/>
          <w:szCs w:val="28"/>
        </w:rPr>
        <w:t xml:space="preserve">Отдел правовой и кадровой политики </w:t>
      </w:r>
      <w:r w:rsidRPr="00537BAA">
        <w:rPr>
          <w:rFonts w:ascii="Times New Roman" w:hAnsi="Times New Roman" w:cs="Times New Roman"/>
          <w:sz w:val="28"/>
          <w:szCs w:val="28"/>
        </w:rPr>
        <w:t xml:space="preserve">совместно со структурными подразделениями Министерства должен проводить (не реже одного раза в год) оценку достижения ключевых показателей эффективности антимонопольного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 xml:space="preserve"> в Министерстве.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5.4. Информация о достижении ключевых показателей эффективности функционирования в Министерстве антимонопольного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 xml:space="preserve"> должна включаться в доклад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антимонопольном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.</w:t>
      </w:r>
    </w:p>
    <w:p w:rsidR="00537BAA" w:rsidRPr="00537BAA" w:rsidRDefault="00537BAA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BAA" w:rsidRPr="00537BAA" w:rsidRDefault="00537BAA" w:rsidP="00537BA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6. Доклад об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</w:p>
    <w:p w:rsidR="00537BAA" w:rsidRPr="00537BAA" w:rsidRDefault="00537BAA" w:rsidP="00537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6.1. Доклад об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 xml:space="preserve"> должен содержать информацию: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а) о результатах проведенной оценки рисков нарушения Министерством антимонопольного законодательства;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>б) об исполнении мероприятий по снижению рисков нарушения Министерством антимонопольного законодательства;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в) о достижении ключевых показателей эффективности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6.2. Доклад об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 xml:space="preserve"> должен представляться в Общественный совет на утверждение (не реже одного раза в год) </w:t>
      </w:r>
      <w:r w:rsidR="00B66A17">
        <w:rPr>
          <w:rFonts w:ascii="Times New Roman" w:hAnsi="Times New Roman" w:cs="Times New Roman"/>
          <w:sz w:val="28"/>
          <w:szCs w:val="28"/>
        </w:rPr>
        <w:t xml:space="preserve">отделом правовой и кадровой политики </w:t>
      </w:r>
      <w:r w:rsidRPr="00537BAA">
        <w:rPr>
          <w:rFonts w:ascii="Times New Roman" w:hAnsi="Times New Roman" w:cs="Times New Roman"/>
          <w:sz w:val="28"/>
          <w:szCs w:val="28"/>
        </w:rPr>
        <w:t>совместно со структурными подразделениями в срок не позднее 1 апреля года, следующего за отчетным.</w:t>
      </w:r>
    </w:p>
    <w:p w:rsidR="00537BAA" w:rsidRPr="00537BAA" w:rsidRDefault="00537BAA" w:rsidP="00537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BAA">
        <w:rPr>
          <w:rFonts w:ascii="Times New Roman" w:hAnsi="Times New Roman" w:cs="Times New Roman"/>
          <w:sz w:val="28"/>
          <w:szCs w:val="28"/>
        </w:rPr>
        <w:t xml:space="preserve">6.3. Доклад </w:t>
      </w:r>
      <w:proofErr w:type="gramStart"/>
      <w:r w:rsidRPr="00537BA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537BAA">
        <w:rPr>
          <w:rFonts w:ascii="Times New Roman" w:hAnsi="Times New Roman" w:cs="Times New Roman"/>
          <w:sz w:val="28"/>
          <w:szCs w:val="28"/>
        </w:rPr>
        <w:t xml:space="preserve"> антимонопольном </w:t>
      </w:r>
      <w:proofErr w:type="spellStart"/>
      <w:r w:rsidRPr="00537BAA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537BAA">
        <w:rPr>
          <w:rFonts w:ascii="Times New Roman" w:hAnsi="Times New Roman" w:cs="Times New Roman"/>
          <w:sz w:val="28"/>
          <w:szCs w:val="28"/>
        </w:rPr>
        <w:t>, утв</w:t>
      </w:r>
      <w:r w:rsidR="00B66A17">
        <w:rPr>
          <w:rFonts w:ascii="Times New Roman" w:hAnsi="Times New Roman" w:cs="Times New Roman"/>
          <w:sz w:val="28"/>
          <w:szCs w:val="28"/>
        </w:rPr>
        <w:t xml:space="preserve">ержденный Общественным советом, размещается </w:t>
      </w:r>
      <w:r w:rsidRPr="00537BAA">
        <w:rPr>
          <w:rFonts w:ascii="Times New Roman" w:hAnsi="Times New Roman" w:cs="Times New Roman"/>
          <w:sz w:val="28"/>
          <w:szCs w:val="28"/>
        </w:rPr>
        <w:t xml:space="preserve"> на официальном сайте.</w:t>
      </w:r>
    </w:p>
    <w:p w:rsidR="00EB658A" w:rsidRPr="00537BAA" w:rsidRDefault="00B66A17" w:rsidP="00FF2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Доклад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>
        <w:rPr>
          <w:rFonts w:ascii="Times New Roman" w:hAnsi="Times New Roman" w:cs="Times New Roman"/>
          <w:sz w:val="28"/>
          <w:szCs w:val="28"/>
        </w:rPr>
        <w:t>, утвержденный Общественным советом, направляется в антимонопольный орган.</w:t>
      </w:r>
    </w:p>
    <w:sectPr w:rsidR="00EB658A" w:rsidRPr="00537BAA" w:rsidSect="00BC1036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A59" w:rsidRDefault="004A1A59" w:rsidP="00BC1036">
      <w:pPr>
        <w:spacing w:after="0" w:line="240" w:lineRule="auto"/>
      </w:pPr>
      <w:r>
        <w:separator/>
      </w:r>
    </w:p>
  </w:endnote>
  <w:endnote w:type="continuationSeparator" w:id="0">
    <w:p w:rsidR="004A1A59" w:rsidRDefault="004A1A59" w:rsidP="00BC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A59" w:rsidRDefault="004A1A59" w:rsidP="00BC1036">
      <w:pPr>
        <w:spacing w:after="0" w:line="240" w:lineRule="auto"/>
      </w:pPr>
      <w:r>
        <w:separator/>
      </w:r>
    </w:p>
  </w:footnote>
  <w:footnote w:type="continuationSeparator" w:id="0">
    <w:p w:rsidR="004A1A59" w:rsidRDefault="004A1A59" w:rsidP="00BC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94119"/>
      <w:docPartObj>
        <w:docPartGallery w:val="Page Numbers (Top of Page)"/>
        <w:docPartUnique/>
      </w:docPartObj>
    </w:sdtPr>
    <w:sdtContent>
      <w:p w:rsidR="004A1A59" w:rsidRDefault="004A1A59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A1A59" w:rsidRDefault="004A1A5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BAA"/>
    <w:rsid w:val="00097FA0"/>
    <w:rsid w:val="00316F95"/>
    <w:rsid w:val="00365AA8"/>
    <w:rsid w:val="003C46A4"/>
    <w:rsid w:val="004A1A59"/>
    <w:rsid w:val="00537BAA"/>
    <w:rsid w:val="006B6652"/>
    <w:rsid w:val="007F6918"/>
    <w:rsid w:val="009A1659"/>
    <w:rsid w:val="00B66A17"/>
    <w:rsid w:val="00BC1036"/>
    <w:rsid w:val="00C9090B"/>
    <w:rsid w:val="00CC349B"/>
    <w:rsid w:val="00E913C7"/>
    <w:rsid w:val="00EB658A"/>
    <w:rsid w:val="00ED5849"/>
    <w:rsid w:val="00FD4027"/>
    <w:rsid w:val="00FF2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BAA"/>
  </w:style>
  <w:style w:type="paragraph" w:styleId="3">
    <w:name w:val="heading 3"/>
    <w:basedOn w:val="a"/>
    <w:next w:val="a"/>
    <w:link w:val="30"/>
    <w:qFormat/>
    <w:rsid w:val="00537BA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B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7B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7B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37BA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53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BA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1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1036"/>
  </w:style>
  <w:style w:type="paragraph" w:styleId="a8">
    <w:name w:val="footer"/>
    <w:basedOn w:val="a"/>
    <w:link w:val="a9"/>
    <w:uiPriority w:val="99"/>
    <w:semiHidden/>
    <w:unhideWhenUsed/>
    <w:rsid w:val="00BC1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78615B1B8C8CA9BCD7AA955EC6BB1015737BBD5499802CB8F746C18E356290AA8C7373473FD03C3394757E7F1466A7C8E2AC9C9E51E3B9s8I6I" TargetMode="External"/><Relationship Id="rId13" Type="http://schemas.openxmlformats.org/officeDocument/2006/relationships/hyperlink" Target="consultantplus://offline/ref=9378615B1B8C8CA9BCD7AA955EC6BB10147B7EB25F9D802CB8F746C18E356290B88C2B7F453ACF3C3481232F3As4I8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378615B1B8C8CA9BCD7AA955EC6BB10157379BF56C9D72EE9A248C486653880BCC57C77593FD322349F20s2I6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378615B1B8C8CA9BCD7AA955EC6BB10147B77B9559B802CB8F746C18E356290B88C2B7F453ACF3C3481232F3As4I8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378615B1B8C8CA9BCD7AA955EC6BB10147B77B9559B802CB8F746C18E356290AA8C7373473FD13C3E94757E7F1466A7C8E2AC9C9E51E3B9s8I6I" TargetMode="External"/><Relationship Id="rId10" Type="http://schemas.openxmlformats.org/officeDocument/2006/relationships/hyperlink" Target="consultantplus://offline/ref=9378615B1B8C8CA9BCD7AA955EC6BB1015737BBD5499802CB8F746C18E356290B88C2B7F453ACF3C3481232F3As4I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78615B1B8C8CA9BCD7AA955EC6BB10147B77B9559B802CB8F746C18E356290AA8C7373473FD13C3394757E7F1466A7C8E2AC9C9E51E3B9s8I6I" TargetMode="External"/><Relationship Id="rId14" Type="http://schemas.openxmlformats.org/officeDocument/2006/relationships/hyperlink" Target="consultantplus://offline/ref=9378615B1B8C8CA9BCD7AA955EC6BB10147A7BBA5598802CB8F746C18E356290B88C2B7F453ACF3C3481232F3As4I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457F0-6532-4EC9-816D-B0672922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2863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kadry</cp:lastModifiedBy>
  <cp:revision>7</cp:revision>
  <cp:lastPrinted>2019-02-27T07:22:00Z</cp:lastPrinted>
  <dcterms:created xsi:type="dcterms:W3CDTF">2019-02-25T08:08:00Z</dcterms:created>
  <dcterms:modified xsi:type="dcterms:W3CDTF">2019-02-27T07:24:00Z</dcterms:modified>
</cp:coreProperties>
</file>