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Республика Адыгея </w:t>
      </w:r>
      <w:r w:rsidRPr="00F1706C">
        <w:rPr>
          <w:rFonts w:ascii="Times New Roman" w:hAnsi="Times New Roman" w:cs="Times New Roman"/>
          <w:bCs/>
          <w:sz w:val="28"/>
          <w:szCs w:val="28"/>
        </w:rPr>
        <w:t>вошла в группу с очень высоким уровнем открытости бюджетных данных</w:t>
      </w:r>
    </w:p>
    <w:p w:rsid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06C" w:rsidRP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06C">
        <w:rPr>
          <w:rFonts w:ascii="Times New Roman" w:hAnsi="Times New Roman" w:cs="Times New Roman"/>
          <w:bCs/>
          <w:sz w:val="28"/>
          <w:szCs w:val="28"/>
        </w:rPr>
        <w:t xml:space="preserve">По результатам мониторинга, проводимого Научно-исследовательским финансовым институтом Министерства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 Российской Федерации, </w:t>
      </w:r>
      <w:r w:rsidRPr="00F1706C">
        <w:rPr>
          <w:rFonts w:ascii="Times New Roman" w:hAnsi="Times New Roman" w:cs="Times New Roman"/>
          <w:bCs/>
          <w:sz w:val="28"/>
          <w:szCs w:val="28"/>
        </w:rPr>
        <w:t>по итог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ам 2018 года Республика Адыгея </w:t>
      </w:r>
      <w:r w:rsidRPr="00F1706C">
        <w:rPr>
          <w:rFonts w:ascii="Times New Roman" w:hAnsi="Times New Roman" w:cs="Times New Roman"/>
          <w:bCs/>
          <w:sz w:val="28"/>
          <w:szCs w:val="28"/>
        </w:rPr>
        <w:t>вошла в группу с очень высоким уровнем открытости бюджетных данных, заняв 7 место по Российской Федерации и 2 место по Южному федеральному округу (</w:t>
      </w:r>
      <w:hyperlink r:id="rId4" w:history="1">
        <w:r w:rsidRPr="00F6087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https://www.nifi.ru/ru/r</w:t>
        </w:r>
        <w:r w:rsidRPr="00F6087A">
          <w:rPr>
            <w:rStyle w:val="a3"/>
            <w:rFonts w:ascii="Times New Roman" w:hAnsi="Times New Roman" w:cs="Times New Roman"/>
            <w:bCs/>
            <w:sz w:val="28"/>
            <w:szCs w:val="28"/>
          </w:rPr>
          <w:t>a</w:t>
        </w:r>
        <w:r w:rsidRPr="00F6087A">
          <w:rPr>
            <w:rStyle w:val="a3"/>
            <w:rFonts w:ascii="Times New Roman" w:hAnsi="Times New Roman" w:cs="Times New Roman"/>
            <w:bCs/>
            <w:sz w:val="28"/>
            <w:szCs w:val="28"/>
          </w:rPr>
          <w:t>ting</w:t>
        </w:r>
      </w:hyperlink>
      <w:r w:rsidRPr="00F1706C">
        <w:rPr>
          <w:rFonts w:ascii="Times New Roman" w:hAnsi="Times New Roman" w:cs="Times New Roman"/>
          <w:bCs/>
          <w:sz w:val="28"/>
          <w:szCs w:val="28"/>
        </w:rPr>
        <w:t>).</w:t>
      </w:r>
    </w:p>
    <w:p w:rsidR="00F1706C" w:rsidRP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06C">
        <w:rPr>
          <w:rFonts w:ascii="Times New Roman" w:hAnsi="Times New Roman" w:cs="Times New Roman"/>
          <w:bCs/>
          <w:sz w:val="28"/>
          <w:szCs w:val="28"/>
        </w:rPr>
        <w:t>Мониторинг проводился в отношении 85 субъектов Российской Федерации.</w:t>
      </w:r>
    </w:p>
    <w:p w:rsidR="00F1706C" w:rsidRP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06C">
        <w:rPr>
          <w:rFonts w:ascii="Times New Roman" w:hAnsi="Times New Roman" w:cs="Times New Roman"/>
          <w:bCs/>
          <w:sz w:val="28"/>
          <w:szCs w:val="28"/>
        </w:rPr>
        <w:t xml:space="preserve">Адыгея неоднократно занимала лидирующие позиции в рейтинге по уровню открытости бюджетных данных. </w:t>
      </w:r>
    </w:p>
    <w:p w:rsidR="00F1706C" w:rsidRP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06C">
        <w:rPr>
          <w:rFonts w:ascii="Times New Roman" w:hAnsi="Times New Roman" w:cs="Times New Roman"/>
          <w:bCs/>
          <w:sz w:val="28"/>
          <w:szCs w:val="28"/>
        </w:rPr>
        <w:t>Из субъектов Южного федерального округа в группу с очень высоким уровнем открытос</w:t>
      </w:r>
      <w:r>
        <w:rPr>
          <w:rFonts w:ascii="Times New Roman" w:hAnsi="Times New Roman" w:cs="Times New Roman"/>
          <w:bCs/>
          <w:sz w:val="28"/>
          <w:szCs w:val="28"/>
        </w:rPr>
        <w:t>ти бюджетных данных также вошел</w:t>
      </w:r>
      <w:r w:rsidRPr="00F1706C">
        <w:rPr>
          <w:rFonts w:ascii="Times New Roman" w:hAnsi="Times New Roman" w:cs="Times New Roman"/>
          <w:bCs/>
          <w:sz w:val="28"/>
          <w:szCs w:val="28"/>
        </w:rPr>
        <w:t xml:space="preserve"> Краснодарский край.</w:t>
      </w:r>
    </w:p>
    <w:p w:rsidR="00F1706C" w:rsidRPr="00F1706C" w:rsidRDefault="00F1706C" w:rsidP="00F1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06C">
        <w:rPr>
          <w:rFonts w:ascii="Times New Roman" w:hAnsi="Times New Roman" w:cs="Times New Roman"/>
          <w:bCs/>
          <w:sz w:val="28"/>
          <w:szCs w:val="28"/>
        </w:rPr>
        <w:t>Следует отметить, что Адыгея в рейтинге субъектов, входящих в состав Южного федерального округа,  на протяжении пяти последних лет находится на 2-м месте.</w:t>
      </w:r>
    </w:p>
    <w:p w:rsidR="000800A3" w:rsidRPr="00F1706C" w:rsidRDefault="000800A3" w:rsidP="00F1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00A3" w:rsidRPr="00F1706C" w:rsidSect="0008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706C"/>
    <w:rsid w:val="000800A3"/>
    <w:rsid w:val="00776AF2"/>
    <w:rsid w:val="00E45EFF"/>
    <w:rsid w:val="00F1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0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706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fi.ru/ru/ra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cp:lastPrinted>2019-03-29T11:30:00Z</cp:lastPrinted>
  <dcterms:created xsi:type="dcterms:W3CDTF">2019-03-29T11:27:00Z</dcterms:created>
  <dcterms:modified xsi:type="dcterms:W3CDTF">2019-03-29T11:35:00Z</dcterms:modified>
</cp:coreProperties>
</file>