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6D" w:rsidRPr="00703BE8" w:rsidRDefault="00B6256D" w:rsidP="00B6256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3BE8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</w:t>
      </w:r>
      <w:r w:rsidRPr="00703BE8">
        <w:rPr>
          <w:rFonts w:ascii="Times New Roman" w:hAnsi="Times New Roman" w:cs="Times New Roman"/>
          <w:b w:val="0"/>
          <w:sz w:val="28"/>
          <w:szCs w:val="28"/>
        </w:rPr>
        <w:t>П р о е к т</w:t>
      </w:r>
    </w:p>
    <w:p w:rsidR="00B6256D" w:rsidRDefault="00B6256D" w:rsidP="00B6256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</w:p>
    <w:p w:rsidR="00B6256D" w:rsidRPr="00703BE8" w:rsidRDefault="00B6256D" w:rsidP="00B6256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</w:p>
    <w:p w:rsidR="00B6256D" w:rsidRPr="00703BE8" w:rsidRDefault="00B6256D" w:rsidP="00B6256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B6256D" w:rsidRPr="007738D5" w:rsidRDefault="00B6256D" w:rsidP="00B625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38D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6256D" w:rsidRPr="007738D5" w:rsidRDefault="00B6256D" w:rsidP="00B6256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38D5">
        <w:rPr>
          <w:rFonts w:ascii="Times New Roman" w:hAnsi="Times New Roman" w:cs="Times New Roman"/>
          <w:b w:val="0"/>
          <w:sz w:val="28"/>
          <w:szCs w:val="28"/>
        </w:rPr>
        <w:t>КАБИНЕТА МИНИСТРОВ РЕСПУБЛИКИ АДЫГЕЯ</w:t>
      </w:r>
    </w:p>
    <w:p w:rsidR="00B6256D" w:rsidRPr="007738D5" w:rsidRDefault="00B6256D" w:rsidP="00B6256D">
      <w:pPr>
        <w:pStyle w:val="ConsPlusTitle"/>
        <w:jc w:val="center"/>
        <w:rPr>
          <w:sz w:val="28"/>
          <w:szCs w:val="28"/>
        </w:rPr>
      </w:pPr>
    </w:p>
    <w:p w:rsidR="00B6256D" w:rsidRPr="007738D5" w:rsidRDefault="00B6256D" w:rsidP="00B625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38D5">
        <w:rPr>
          <w:sz w:val="28"/>
          <w:szCs w:val="28"/>
        </w:rPr>
        <w:br/>
      </w:r>
      <w:r w:rsidRPr="007738D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>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 xml:space="preserve"> возврата </w:t>
      </w:r>
      <w:r w:rsidR="005D024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районами (городскими округами) бюджетных кредитов, полученных 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>из республиканского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>Республики Адыгея</w:t>
      </w:r>
      <w:r w:rsidR="005D0242">
        <w:rPr>
          <w:rFonts w:ascii="Times New Roman" w:hAnsi="Times New Roman" w:cs="Times New Roman"/>
          <w:b w:val="0"/>
          <w:sz w:val="28"/>
          <w:szCs w:val="28"/>
        </w:rPr>
        <w:t>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BF72D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5D0242"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B6256D" w:rsidRDefault="00B6256D">
      <w:pPr>
        <w:pStyle w:val="ConsPlusTitle"/>
        <w:jc w:val="center"/>
      </w:pPr>
    </w:p>
    <w:p w:rsidR="00B6256D" w:rsidRDefault="00B6256D">
      <w:pPr>
        <w:pStyle w:val="ConsPlusNormal"/>
        <w:jc w:val="both"/>
      </w:pPr>
    </w:p>
    <w:p w:rsidR="00B6256D" w:rsidRPr="00FC36FF" w:rsidRDefault="00B6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FF">
        <w:rPr>
          <w:rFonts w:ascii="Times New Roman" w:hAnsi="Times New Roman" w:cs="Times New Roman"/>
          <w:sz w:val="28"/>
          <w:szCs w:val="28"/>
        </w:rPr>
        <w:t xml:space="preserve">В </w:t>
      </w:r>
      <w:r w:rsidRPr="00E429F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Pr="00E429F8">
          <w:rPr>
            <w:rFonts w:ascii="Times New Roman" w:hAnsi="Times New Roman" w:cs="Times New Roman"/>
            <w:sz w:val="28"/>
            <w:szCs w:val="28"/>
          </w:rPr>
          <w:t>пунктом 2 статьи 93.3</w:t>
        </w:r>
      </w:hyperlink>
      <w:r w:rsidRPr="00E429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E429F8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Pr="00E429F8">
        <w:rPr>
          <w:rFonts w:ascii="Times New Roman" w:hAnsi="Times New Roman" w:cs="Times New Roman"/>
          <w:sz w:val="28"/>
          <w:szCs w:val="28"/>
        </w:rPr>
        <w:t xml:space="preserve"> Закона Республики Адыгея </w:t>
      </w:r>
      <w:r w:rsidR="00A57037" w:rsidRPr="00E429F8">
        <w:rPr>
          <w:rFonts w:ascii="Times New Roman" w:hAnsi="Times New Roman" w:cs="Times New Roman"/>
          <w:sz w:val="28"/>
          <w:szCs w:val="28"/>
        </w:rPr>
        <w:t>«</w:t>
      </w:r>
      <w:r w:rsidRPr="00E429F8">
        <w:rPr>
          <w:rFonts w:ascii="Times New Roman" w:hAnsi="Times New Roman" w:cs="Times New Roman"/>
          <w:sz w:val="28"/>
          <w:szCs w:val="28"/>
        </w:rPr>
        <w:t>О республиканском бюджете Республики Адыгея на 20</w:t>
      </w:r>
      <w:r w:rsidR="00BF72DF">
        <w:rPr>
          <w:rFonts w:ascii="Times New Roman" w:hAnsi="Times New Roman" w:cs="Times New Roman"/>
          <w:sz w:val="28"/>
          <w:szCs w:val="28"/>
        </w:rPr>
        <w:t>20</w:t>
      </w:r>
      <w:r w:rsidRPr="00E429F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F72DF">
        <w:rPr>
          <w:rFonts w:ascii="Times New Roman" w:hAnsi="Times New Roman" w:cs="Times New Roman"/>
          <w:sz w:val="28"/>
          <w:szCs w:val="28"/>
        </w:rPr>
        <w:t>21</w:t>
      </w:r>
      <w:r w:rsidRPr="00E429F8">
        <w:rPr>
          <w:rFonts w:ascii="Times New Roman" w:hAnsi="Times New Roman" w:cs="Times New Roman"/>
          <w:sz w:val="28"/>
          <w:szCs w:val="28"/>
        </w:rPr>
        <w:t xml:space="preserve"> и 20</w:t>
      </w:r>
      <w:r w:rsidR="00A57037" w:rsidRPr="00E429F8">
        <w:rPr>
          <w:rFonts w:ascii="Times New Roman" w:hAnsi="Times New Roman" w:cs="Times New Roman"/>
          <w:sz w:val="28"/>
          <w:szCs w:val="28"/>
        </w:rPr>
        <w:t>2</w:t>
      </w:r>
      <w:r w:rsidR="00BF72DF">
        <w:rPr>
          <w:rFonts w:ascii="Times New Roman" w:hAnsi="Times New Roman" w:cs="Times New Roman"/>
          <w:sz w:val="28"/>
          <w:szCs w:val="28"/>
        </w:rPr>
        <w:t>2</w:t>
      </w:r>
      <w:r w:rsidRPr="00E429F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7037" w:rsidRPr="00E429F8">
        <w:rPr>
          <w:rFonts w:ascii="Times New Roman" w:hAnsi="Times New Roman" w:cs="Times New Roman"/>
          <w:sz w:val="28"/>
          <w:szCs w:val="28"/>
        </w:rPr>
        <w:t>»</w:t>
      </w:r>
      <w:r w:rsidRPr="00E429F8">
        <w:rPr>
          <w:rFonts w:ascii="Times New Roman" w:hAnsi="Times New Roman" w:cs="Times New Roman"/>
          <w:sz w:val="28"/>
          <w:szCs w:val="28"/>
        </w:rPr>
        <w:t xml:space="preserve"> Кабинет Министров Республики</w:t>
      </w:r>
      <w:r w:rsidRPr="00FC36FF">
        <w:rPr>
          <w:rFonts w:ascii="Times New Roman" w:hAnsi="Times New Roman" w:cs="Times New Roman"/>
          <w:sz w:val="28"/>
          <w:szCs w:val="28"/>
        </w:rPr>
        <w:t xml:space="preserve"> Адыгея постановляет:</w:t>
      </w:r>
    </w:p>
    <w:p w:rsidR="00B6256D" w:rsidRPr="00FC36FF" w:rsidRDefault="00B625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A570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C36FF">
        <w:rPr>
          <w:rFonts w:ascii="Times New Roman" w:hAnsi="Times New Roman" w:cs="Times New Roman"/>
          <w:sz w:val="28"/>
          <w:szCs w:val="28"/>
        </w:rPr>
        <w:t xml:space="preserve"> предоставления, использования и возврата муниципальными районами (городскими округами) бюджетных кредитов, полученных из республиканского бюджета Республики Адыгея, в 20</w:t>
      </w:r>
      <w:r w:rsidR="00BF72DF">
        <w:rPr>
          <w:rFonts w:ascii="Times New Roman" w:hAnsi="Times New Roman" w:cs="Times New Roman"/>
          <w:sz w:val="28"/>
          <w:szCs w:val="28"/>
        </w:rPr>
        <w:t>20</w:t>
      </w:r>
      <w:r w:rsidRPr="00FC36FF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B6256D" w:rsidRPr="00FC36FF" w:rsidRDefault="00B625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F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B6256D" w:rsidRDefault="00B6256D">
      <w:pPr>
        <w:pStyle w:val="ConsPlusNormal"/>
        <w:jc w:val="both"/>
      </w:pPr>
    </w:p>
    <w:p w:rsidR="00CD265C" w:rsidRDefault="00CD265C">
      <w:pPr>
        <w:pStyle w:val="ConsPlusNormal"/>
        <w:jc w:val="both"/>
      </w:pPr>
    </w:p>
    <w:p w:rsidR="00CD265C" w:rsidRDefault="00CD265C">
      <w:pPr>
        <w:pStyle w:val="ConsPlusNormal"/>
        <w:jc w:val="both"/>
      </w:pPr>
    </w:p>
    <w:p w:rsidR="00CD265C" w:rsidRDefault="00CD265C">
      <w:pPr>
        <w:pStyle w:val="ConsPlusNormal"/>
        <w:jc w:val="both"/>
      </w:pPr>
    </w:p>
    <w:p w:rsidR="00CD265C" w:rsidRDefault="00CD265C" w:rsidP="00CD2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Премьер-министра</w:t>
      </w:r>
    </w:p>
    <w:p w:rsidR="00CD265C" w:rsidRPr="00C40073" w:rsidRDefault="00CD265C" w:rsidP="00CD2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                                                </w:t>
      </w:r>
      <w:r w:rsidR="00873AE3">
        <w:rPr>
          <w:rFonts w:ascii="Times New Roman" w:hAnsi="Times New Roman" w:cs="Times New Roman"/>
          <w:sz w:val="28"/>
          <w:szCs w:val="28"/>
        </w:rPr>
        <w:t>А. Наролин</w:t>
      </w:r>
    </w:p>
    <w:p w:rsidR="00CD265C" w:rsidRPr="00C40073" w:rsidRDefault="00CD265C" w:rsidP="00CD2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56D" w:rsidRDefault="00B6256D">
      <w:pPr>
        <w:pStyle w:val="ConsPlusNormal"/>
        <w:jc w:val="both"/>
      </w:pPr>
    </w:p>
    <w:p w:rsidR="00B6256D" w:rsidRDefault="00B6256D">
      <w:pPr>
        <w:pStyle w:val="ConsPlusNormal"/>
        <w:jc w:val="both"/>
      </w:pPr>
    </w:p>
    <w:p w:rsidR="00B6256D" w:rsidRDefault="00B6256D">
      <w:pPr>
        <w:pStyle w:val="ConsPlusNormal"/>
        <w:jc w:val="both"/>
      </w:pPr>
    </w:p>
    <w:p w:rsidR="00B6256D" w:rsidRDefault="00B6256D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DA5386" w:rsidRDefault="00DA5386">
      <w:pPr>
        <w:pStyle w:val="ConsPlusNormal"/>
        <w:jc w:val="both"/>
      </w:pPr>
    </w:p>
    <w:p w:rsidR="006341B4" w:rsidRDefault="006341B4">
      <w:pPr>
        <w:pStyle w:val="ConsPlusNormal"/>
        <w:jc w:val="both"/>
      </w:pPr>
    </w:p>
    <w:p w:rsidR="006341B4" w:rsidRDefault="006341B4">
      <w:pPr>
        <w:pStyle w:val="ConsPlusNormal"/>
        <w:jc w:val="both"/>
      </w:pPr>
    </w:p>
    <w:p w:rsidR="006341B4" w:rsidRDefault="006341B4" w:rsidP="006341B4">
      <w:pPr>
        <w:pStyle w:val="ConsPlusNormal"/>
        <w:tabs>
          <w:tab w:val="left" w:pos="709"/>
        </w:tabs>
        <w:jc w:val="both"/>
      </w:pPr>
      <w:bookmarkStart w:id="0" w:name="_GoBack"/>
      <w:bookmarkEnd w:id="0"/>
    </w:p>
    <w:p w:rsidR="006341B4" w:rsidRPr="004B3C41" w:rsidRDefault="006341B4" w:rsidP="006341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41B4" w:rsidRPr="004B3C41" w:rsidRDefault="006341B4" w:rsidP="006341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41B4" w:rsidRPr="004B3C41" w:rsidRDefault="006341B4" w:rsidP="006341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6341B4" w:rsidRPr="004B3C41" w:rsidRDefault="006341B4" w:rsidP="006341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6341B4" w:rsidRPr="004B3C41" w:rsidRDefault="006341B4" w:rsidP="006341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B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6341B4" w:rsidRDefault="006341B4" w:rsidP="00634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41B4" w:rsidRDefault="006341B4" w:rsidP="00634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41B4" w:rsidRDefault="006341B4" w:rsidP="00634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41B4" w:rsidRPr="007738D5" w:rsidRDefault="006341B4" w:rsidP="00634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38D5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>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 xml:space="preserve"> возврата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районами (городскими округами) бюджетных кредитов, полученных 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>из республиканского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7738D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6341B4" w:rsidRDefault="006341B4" w:rsidP="006341B4">
      <w:pPr>
        <w:pStyle w:val="ConsPlusTitle"/>
        <w:jc w:val="center"/>
      </w:pPr>
    </w:p>
    <w:p w:rsidR="006341B4" w:rsidRPr="004B3C41" w:rsidRDefault="006341B4" w:rsidP="00634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B4" w:rsidRDefault="006341B4" w:rsidP="0063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правоотношения, связанные с </w:t>
      </w:r>
      <w:r w:rsidRPr="00A45100">
        <w:rPr>
          <w:rFonts w:ascii="Times New Roman" w:hAnsi="Times New Roman" w:cs="Times New Roman"/>
          <w:sz w:val="28"/>
          <w:szCs w:val="28"/>
        </w:rPr>
        <w:t xml:space="preserve">предоставлением, использованием и возвратом муниципальными районами (городскими округами) бюджетных кредитов, полученных из республиканского бюджета Республики Адыгея (далее - бюджетные кредиты) в соответствии со </w:t>
      </w:r>
      <w:hyperlink r:id="rId6" w:history="1">
        <w:r w:rsidRPr="00A45100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A45100">
        <w:rPr>
          <w:rFonts w:ascii="Times New Roman" w:hAnsi="Times New Roman" w:cs="Times New Roman"/>
          <w:sz w:val="28"/>
          <w:szCs w:val="28"/>
        </w:rPr>
        <w:t xml:space="preserve"> Закона Республики Адыгея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5100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510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299</w:t>
      </w:r>
      <w:r w:rsidRPr="00A45100">
        <w:rPr>
          <w:rFonts w:ascii="Times New Roman" w:hAnsi="Times New Roman" w:cs="Times New Roman"/>
          <w:sz w:val="28"/>
          <w:szCs w:val="28"/>
        </w:rPr>
        <w:t xml:space="preserve"> «О республиканском бюджете Республики Адыгея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510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510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100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Адыгея, 2019, № 12) (далее – Закон)</w:t>
      </w:r>
      <w:r w:rsidRPr="00A45100">
        <w:rPr>
          <w:rFonts w:ascii="Times New Roman" w:hAnsi="Times New Roman" w:cs="Times New Roman"/>
          <w:sz w:val="28"/>
          <w:szCs w:val="28"/>
        </w:rPr>
        <w:t>.</w:t>
      </w:r>
    </w:p>
    <w:p w:rsidR="006341B4" w:rsidRPr="00C17E93" w:rsidRDefault="006341B4" w:rsidP="006341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3">
        <w:rPr>
          <w:rFonts w:ascii="Times New Roman" w:hAnsi="Times New Roman" w:cs="Times New Roman"/>
          <w:sz w:val="28"/>
          <w:szCs w:val="28"/>
        </w:rPr>
        <w:t xml:space="preserve">2. Бюджетный кредит предоставляется бюджету муниципального района (городского округа) в соответствии с </w:t>
      </w:r>
      <w:hyperlink r:id="rId7" w:history="1">
        <w:r w:rsidRPr="00C17E93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C17E93">
        <w:rPr>
          <w:rFonts w:ascii="Times New Roman" w:hAnsi="Times New Roman" w:cs="Times New Roman"/>
          <w:sz w:val="28"/>
          <w:szCs w:val="28"/>
        </w:rPr>
        <w:t xml:space="preserve"> Закона:</w:t>
      </w:r>
    </w:p>
    <w:p w:rsidR="006341B4" w:rsidRPr="004B3C41" w:rsidRDefault="006341B4" w:rsidP="0063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 1) на частичное покрытие дефицита бюджета муниципального района (городского округа) - в случае, если прогнозируемые расходы бюджета городского округа (консолидированного бюджета муниципального района) в текущем финансовом году превышают доходы бюджета городского округа (консолидированного бюджета муниципального района) (с учетом источников финансирования дефицита бюджета), а также в целях погашения долговых обязательств муниципального района (городского округа) в виде обязательств по бюджетным кредитам, ценным бумагам муниципального района (городского округа) и кредитам, полученным муниципальным районом (городского округа) от кредитных организаций, - на срок до трех лет;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2) на покрытие временного кассового разрыва, возникающего при исполнении бюджета муниципального района (городского округа), - в случае, если прогнозируемые расходы бюджета городского округа (консолидированного бюджета муниципального района) (за исключением расходов капитального характера и расходов на поддержку организаций производственной сферы), планируемые в месяце, в котором предполагается выдача бюджетного кредита, превышают прогнозируемые доходы бюджета городского округа (консолидированного бюджета муниципального района) (без учета безвозмездных перечислений на бюджетные инвестиции) в этом месяце (с учетом источников финансирования дефицита бюджета) - на срок, не выходящий за пределы финансового года;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lastRenderedPageBreak/>
        <w:t>3) на осуществление мероприятий, связанных с ликвидацией последствий стихийных бедствий, - в случае недостаточности имеющихся средств бюджета городского округа (консолидированного бюджета муниципального района) - на срок, не выходящий за пределы финансового года.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3. Бюджетный кредит не предоставляется бюджету муниципального района (городского округа), имеющему просроченную задолженность перед республиканским бюджетом Республики Адыгея по ранее предоставленным бюджетным кредитам.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4. Размер бюджетного кредита рассчитывается исходя из бюджетных </w:t>
      </w:r>
      <w:r w:rsidRPr="00A45100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на цели, определяемые в соответствии с </w:t>
      </w:r>
      <w:hyperlink r:id="rId8" w:history="1">
        <w:r w:rsidRPr="00A45100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A45100">
        <w:rPr>
          <w:rFonts w:ascii="Times New Roman" w:hAnsi="Times New Roman" w:cs="Times New Roman"/>
          <w:sz w:val="28"/>
          <w:szCs w:val="28"/>
        </w:rPr>
        <w:t xml:space="preserve"> Закона, величины дефицита консолидированного бюджета муниципального района (бюджета городского округа), величины временного кассового разрыва,</w:t>
      </w:r>
      <w:r w:rsidRPr="004B3C41">
        <w:rPr>
          <w:rFonts w:ascii="Times New Roman" w:hAnsi="Times New Roman" w:cs="Times New Roman"/>
          <w:sz w:val="28"/>
          <w:szCs w:val="28"/>
        </w:rPr>
        <w:t xml:space="preserve"> возникающего при исполнении консолидированного бюджета муниципального района (бюджета городского округа), размера расходов, связанных с ликвидацией последствий стихийных бедствий.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4B3C41">
        <w:rPr>
          <w:rFonts w:ascii="Times New Roman" w:hAnsi="Times New Roman" w:cs="Times New Roman"/>
          <w:sz w:val="28"/>
          <w:szCs w:val="28"/>
        </w:rPr>
        <w:t>5. Рассмотрение вопроса о предоставлении бюджетного кредита производится на основании письменного обращения главы муниципального района (городского округа) о предоставлении бюджетного кредита в адрес Министерства финансов Республики Адыгея (далее - Министерство) с обосновани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B3C41">
        <w:rPr>
          <w:rFonts w:ascii="Times New Roman" w:hAnsi="Times New Roman" w:cs="Times New Roman"/>
          <w:sz w:val="28"/>
          <w:szCs w:val="28"/>
        </w:rPr>
        <w:t xml:space="preserve"> необходимости получения бюджетного кредита, </w:t>
      </w:r>
      <w:r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4B3C41">
        <w:rPr>
          <w:rFonts w:ascii="Times New Roman" w:hAnsi="Times New Roman" w:cs="Times New Roman"/>
          <w:sz w:val="28"/>
          <w:szCs w:val="28"/>
        </w:rPr>
        <w:t>цели использования бюджетного кредита, сроков и источников погашения бюджетного кредита.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6. К обращению, указанному </w:t>
      </w:r>
      <w:r w:rsidRPr="0064797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" w:history="1">
        <w:r w:rsidRPr="0064797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47971">
        <w:rPr>
          <w:rFonts w:ascii="Times New Roman" w:hAnsi="Times New Roman" w:cs="Times New Roman"/>
          <w:sz w:val="28"/>
          <w:szCs w:val="28"/>
        </w:rPr>
        <w:t xml:space="preserve"> настоящего Порядка, прилагаются сведения о показателях исполнения</w:t>
      </w:r>
      <w:r w:rsidRPr="004B3C41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муниципального района (бюджета городского округа) по форме, установленной Министерством.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7. Обращение о предоставлении бюджетного кредита рассматривается Министерством в течение 5 рабочих дней со дня его поступления.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8. По результатам рассмотрения обращения Министерство принимает решение о предоставлении бюджетного кредита с указанием размера и сроков его возврата.</w:t>
      </w:r>
    </w:p>
    <w:p w:rsidR="006341B4" w:rsidRDefault="006341B4" w:rsidP="0063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9. О </w:t>
      </w:r>
      <w:r w:rsidRPr="00CC6C8A">
        <w:rPr>
          <w:rFonts w:ascii="Times New Roman" w:hAnsi="Times New Roman" w:cs="Times New Roman"/>
          <w:sz w:val="28"/>
          <w:szCs w:val="28"/>
        </w:rPr>
        <w:t>принятом решении Министерство уведомляет главу муниципального района (городского округа) в течение 5 рабочих дней со дня принятия решения.</w:t>
      </w:r>
    </w:p>
    <w:p w:rsidR="006341B4" w:rsidRDefault="006341B4" w:rsidP="0063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B4" w:rsidRPr="00CC6C8A" w:rsidRDefault="006341B4" w:rsidP="00634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C8A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2" w:name="_Hlk31791987"/>
      <w:r w:rsidRPr="00CC6C8A">
        <w:rPr>
          <w:rFonts w:ascii="Times New Roman" w:hAnsi="Times New Roman" w:cs="Times New Roman"/>
          <w:sz w:val="28"/>
          <w:szCs w:val="28"/>
        </w:rPr>
        <w:t xml:space="preserve">Предоставление бюджетного кредита оформляется договором между Министерством и органом местного самоуправления муниципального района (городского округа) </w:t>
      </w:r>
      <w:bookmarkEnd w:id="2"/>
      <w:r w:rsidRPr="00CC6C8A">
        <w:rPr>
          <w:rFonts w:ascii="Times New Roman" w:hAnsi="Times New Roman" w:cs="Times New Roman"/>
          <w:sz w:val="28"/>
          <w:szCs w:val="28"/>
        </w:rPr>
        <w:t xml:space="preserve">по форме, устанавливаемой Министерством, который должен включать положение о возможности привлечения в бюджеты муниципальных районов (городских округов) кредитов от кредитных организаций исключительно по ставкам на уровне не более чем уровень </w:t>
      </w:r>
      <w:hyperlink r:id="rId9" w:history="1">
        <w:r w:rsidRPr="00CC6C8A">
          <w:rPr>
            <w:rFonts w:ascii="Times New Roman" w:hAnsi="Times New Roman" w:cs="Times New Roman"/>
            <w:sz w:val="28"/>
            <w:szCs w:val="28"/>
          </w:rPr>
          <w:t>ключевой ставки</w:t>
        </w:r>
      </w:hyperlink>
      <w:r w:rsidRPr="00CC6C8A">
        <w:rPr>
          <w:rFonts w:ascii="Times New Roman" w:hAnsi="Times New Roman" w:cs="Times New Roman"/>
          <w:sz w:val="28"/>
          <w:szCs w:val="28"/>
        </w:rPr>
        <w:t>, установленный Центральным банком Российской Федерации, увеличенный на 1 процент годовых.</w:t>
      </w:r>
    </w:p>
    <w:p w:rsidR="006341B4" w:rsidRPr="00CC6C8A" w:rsidRDefault="006341B4" w:rsidP="00634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11. Возврат бюджетного кредита осуществляется муниципальным районом (городским округом) в порядке и сроки, установленные договором о предоставлении бюджетного кредита.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12. Контроль за своевременным возвратом бюджетных кредитов в республиканский бюджет Республики Адыгея осуществляется Министерством.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13. В случае если предоставленные бюджету муниципального района (городского округа) бюджетные кредиты не погашены в сроки, установленные договором о предоставлении бюджетного кредита, остаток непогашенного бюджетного кредита, включая проценты, штрафы и пени, взыскивается за счет дотаций бюджету муниципального района (городского округа) из республиканского бюджета Республики Адыгея,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муниципального района (городского округа).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14. Порядок взыскания остатков непогашенных кредитов, включая проценты, штрафы и пени, устанавливается Министерством в соответствии с общими требованиями, определяемыми Министерством финансов Российской Федерации.</w:t>
      </w:r>
    </w:p>
    <w:p w:rsidR="006341B4" w:rsidRPr="004B3C41" w:rsidRDefault="006341B4" w:rsidP="006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15. Министерство ведет реестр предоставленных бюджетных кредитов бюджетам муниципальных районов (городских округов) по форме, установленной Министерством.</w:t>
      </w:r>
    </w:p>
    <w:p w:rsidR="006341B4" w:rsidRPr="004B3C41" w:rsidRDefault="006341B4" w:rsidP="00634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B4" w:rsidRPr="004B3C41" w:rsidRDefault="006341B4" w:rsidP="006341B4">
      <w:pPr>
        <w:rPr>
          <w:rFonts w:ascii="Times New Roman" w:hAnsi="Times New Roman" w:cs="Times New Roman"/>
          <w:sz w:val="28"/>
          <w:szCs w:val="28"/>
        </w:rPr>
      </w:pPr>
    </w:p>
    <w:p w:rsidR="006341B4" w:rsidRDefault="006341B4">
      <w:pPr>
        <w:pStyle w:val="ConsPlusNormal"/>
        <w:jc w:val="both"/>
      </w:pPr>
    </w:p>
    <w:p w:rsidR="006341B4" w:rsidRDefault="006341B4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4B3C41" w:rsidRDefault="004B3C41">
      <w:pPr>
        <w:pStyle w:val="ConsPlusNormal"/>
        <w:jc w:val="both"/>
      </w:pPr>
    </w:p>
    <w:p w:rsidR="00A00223" w:rsidRDefault="00A00223">
      <w:pPr>
        <w:pStyle w:val="ConsPlusNormal"/>
        <w:jc w:val="both"/>
      </w:pPr>
    </w:p>
    <w:sectPr w:rsidR="00A00223" w:rsidSect="00A0022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6D"/>
    <w:rsid w:val="001122B6"/>
    <w:rsid w:val="003E667A"/>
    <w:rsid w:val="004B3C41"/>
    <w:rsid w:val="00582BFA"/>
    <w:rsid w:val="005D0242"/>
    <w:rsid w:val="006341B4"/>
    <w:rsid w:val="00647971"/>
    <w:rsid w:val="00647BD7"/>
    <w:rsid w:val="006A4501"/>
    <w:rsid w:val="00805F29"/>
    <w:rsid w:val="00873AE3"/>
    <w:rsid w:val="00A00223"/>
    <w:rsid w:val="00A21BED"/>
    <w:rsid w:val="00A57037"/>
    <w:rsid w:val="00B6256D"/>
    <w:rsid w:val="00B93BBE"/>
    <w:rsid w:val="00BF72DF"/>
    <w:rsid w:val="00C618E2"/>
    <w:rsid w:val="00CD0A66"/>
    <w:rsid w:val="00CD265C"/>
    <w:rsid w:val="00DA5386"/>
    <w:rsid w:val="00E429F8"/>
    <w:rsid w:val="00EF484B"/>
    <w:rsid w:val="00FC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A82710008F133822DA0B9D3B94CC35BB2C8F41ABAB3B603E1A11A4F027CADF74D860043B753E725FC01zC0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3536014.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A82710008F133822DA0B9D3B94CC35BB2C8F41ABAB3B603E1A11A4F027CADF74D860043B753E725FC02zC0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8A82710008F133822DA0B9D3B94CC35BB2C8F41ABAB3B603E1A11A4F027CADF74D860043B753E725FC02zC05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58A82710008F133822DBEB4C5D51BC95EB195FC17BBBEE258BEFA47180B76FAB002DF400EB9z507H" TargetMode="External"/><Relationship Id="rId9" Type="http://schemas.openxmlformats.org/officeDocument/2006/relationships/hyperlink" Target="garantF1://1008009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Бешукова</dc:creator>
  <cp:lastModifiedBy>shaova</cp:lastModifiedBy>
  <cp:revision>24</cp:revision>
  <cp:lastPrinted>2020-02-04T15:33:00Z</cp:lastPrinted>
  <dcterms:created xsi:type="dcterms:W3CDTF">2017-12-04T07:52:00Z</dcterms:created>
  <dcterms:modified xsi:type="dcterms:W3CDTF">2020-02-07T09:57:00Z</dcterms:modified>
</cp:coreProperties>
</file>