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E1" w:rsidRDefault="001A6CE1" w:rsidP="001A6CE1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9135" cy="7105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E1" w:rsidRDefault="001A6CE1" w:rsidP="001A6CE1">
      <w:pPr>
        <w:jc w:val="center"/>
        <w:rPr>
          <w:b/>
          <w:sz w:val="16"/>
          <w:lang w:val="en-US"/>
        </w:rPr>
      </w:pPr>
    </w:p>
    <w:p w:rsidR="001A6CE1" w:rsidRDefault="001A6CE1" w:rsidP="001A6CE1">
      <w:pPr>
        <w:jc w:val="center"/>
      </w:pPr>
      <w:r>
        <w:t>МИНИСТЕРСТВО ФИНАНСОВ РЕСПУБЛИКИ АДЫГЕЯ</w:t>
      </w:r>
    </w:p>
    <w:p w:rsidR="001A6CE1" w:rsidRDefault="001A6CE1" w:rsidP="001A6CE1">
      <w:pPr>
        <w:jc w:val="center"/>
        <w:rPr>
          <w:sz w:val="16"/>
        </w:rPr>
      </w:pPr>
    </w:p>
    <w:p w:rsidR="001A6CE1" w:rsidRDefault="001A6CE1" w:rsidP="001A6CE1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1A6CE1" w:rsidRDefault="001A6CE1" w:rsidP="001A6CE1">
      <w:pPr>
        <w:jc w:val="center"/>
        <w:rPr>
          <w:b/>
          <w:sz w:val="28"/>
        </w:rPr>
      </w:pPr>
    </w:p>
    <w:p w:rsidR="001A6CE1" w:rsidRPr="00F65C3E" w:rsidRDefault="004670F5" w:rsidP="001A6CE1">
      <w:pPr>
        <w:rPr>
          <w:sz w:val="22"/>
        </w:rPr>
      </w:pPr>
      <w:r>
        <w:rPr>
          <w:sz w:val="22"/>
        </w:rPr>
        <w:t>от ______________</w:t>
      </w:r>
      <w:r w:rsidR="001A6CE1" w:rsidRPr="00F65C3E">
        <w:rPr>
          <w:sz w:val="22"/>
        </w:rPr>
        <w:t xml:space="preserve">                      </w:t>
      </w:r>
      <w:r w:rsidR="001A6CE1">
        <w:rPr>
          <w:sz w:val="22"/>
        </w:rPr>
        <w:t xml:space="preserve">                                 </w:t>
      </w:r>
      <w:r w:rsidR="001A6CE1">
        <w:rPr>
          <w:sz w:val="22"/>
        </w:rPr>
        <w:tab/>
      </w:r>
      <w:r w:rsidR="001A6CE1">
        <w:rPr>
          <w:sz w:val="22"/>
        </w:rPr>
        <w:tab/>
        <w:t xml:space="preserve">             </w:t>
      </w:r>
      <w:r w:rsidR="001A6CE1" w:rsidRPr="00F65C3E">
        <w:rPr>
          <w:sz w:val="22"/>
        </w:rPr>
        <w:t xml:space="preserve">                        </w:t>
      </w:r>
      <w:r w:rsidR="001A6CE1">
        <w:rPr>
          <w:sz w:val="22"/>
        </w:rPr>
        <w:tab/>
        <w:t>№ _______</w:t>
      </w:r>
    </w:p>
    <w:p w:rsidR="001A6CE1" w:rsidRDefault="001A6CE1" w:rsidP="001A6CE1">
      <w:pPr>
        <w:rPr>
          <w:sz w:val="22"/>
        </w:rPr>
      </w:pPr>
    </w:p>
    <w:p w:rsidR="001A6CE1" w:rsidRDefault="001A6CE1" w:rsidP="001A6CE1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1A6CE1" w:rsidRDefault="001A6CE1" w:rsidP="001A6CE1">
      <w:pPr>
        <w:jc w:val="center"/>
        <w:rPr>
          <w:sz w:val="28"/>
        </w:rPr>
      </w:pPr>
    </w:p>
    <w:p w:rsidR="001A6CE1" w:rsidRDefault="001A6CE1" w:rsidP="001A6CE1">
      <w:pPr>
        <w:jc w:val="both"/>
        <w:rPr>
          <w:sz w:val="28"/>
        </w:rPr>
      </w:pPr>
    </w:p>
    <w:p w:rsidR="00B9343B" w:rsidRDefault="001A6CE1" w:rsidP="00245A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5A7F">
        <w:rPr>
          <w:sz w:val="28"/>
          <w:szCs w:val="28"/>
        </w:rPr>
        <w:t xml:space="preserve">О </w:t>
      </w:r>
      <w:r w:rsidR="00245A7F" w:rsidRPr="00245A7F">
        <w:rPr>
          <w:rFonts w:eastAsiaTheme="minorHAnsi"/>
          <w:sz w:val="28"/>
          <w:szCs w:val="28"/>
          <w:lang w:eastAsia="en-US"/>
        </w:rPr>
        <w:t xml:space="preserve"> порядке взыскания </w:t>
      </w:r>
      <w:r w:rsidR="00B9343B">
        <w:rPr>
          <w:rFonts w:eastAsiaTheme="minorHAnsi"/>
          <w:sz w:val="28"/>
          <w:szCs w:val="28"/>
          <w:lang w:eastAsia="en-US"/>
        </w:rPr>
        <w:t>в доход республиканского</w:t>
      </w:r>
    </w:p>
    <w:p w:rsidR="000A2028" w:rsidRDefault="00B9343B" w:rsidP="00245A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бюджета Республики Адыгея</w:t>
      </w:r>
      <w:r w:rsidRPr="00245A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A2028">
        <w:rPr>
          <w:rFonts w:eastAsiaTheme="minorHAnsi"/>
          <w:sz w:val="28"/>
          <w:szCs w:val="28"/>
          <w:lang w:eastAsia="en-US"/>
        </w:rPr>
        <w:t>неиспользованных</w:t>
      </w:r>
      <w:proofErr w:type="gramEnd"/>
    </w:p>
    <w:p w:rsidR="000A2028" w:rsidRDefault="00245A7F" w:rsidP="00245A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5A7F">
        <w:rPr>
          <w:rFonts w:eastAsiaTheme="minorHAnsi"/>
          <w:sz w:val="28"/>
          <w:szCs w:val="28"/>
          <w:lang w:eastAsia="en-US"/>
        </w:rPr>
        <w:t>остатков</w:t>
      </w:r>
      <w:r w:rsidR="000A2028">
        <w:rPr>
          <w:rFonts w:eastAsiaTheme="minorHAnsi"/>
          <w:sz w:val="28"/>
          <w:szCs w:val="28"/>
          <w:lang w:eastAsia="en-US"/>
        </w:rPr>
        <w:t xml:space="preserve"> </w:t>
      </w:r>
      <w:r w:rsidRPr="00245A7F">
        <w:rPr>
          <w:rFonts w:eastAsiaTheme="minorHAnsi"/>
          <w:sz w:val="28"/>
          <w:szCs w:val="28"/>
          <w:lang w:eastAsia="en-US"/>
        </w:rPr>
        <w:t>межбюджетных трансфертов, полученных</w:t>
      </w:r>
    </w:p>
    <w:p w:rsidR="00245A7F" w:rsidRPr="00245A7F" w:rsidRDefault="00245A7F" w:rsidP="00245A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5A7F">
        <w:rPr>
          <w:rFonts w:eastAsiaTheme="minorHAnsi"/>
          <w:sz w:val="28"/>
          <w:szCs w:val="28"/>
          <w:lang w:eastAsia="en-US"/>
        </w:rPr>
        <w:t>в форме</w:t>
      </w:r>
      <w:r w:rsidR="000A2028">
        <w:rPr>
          <w:rFonts w:eastAsiaTheme="minorHAnsi"/>
          <w:sz w:val="28"/>
          <w:szCs w:val="28"/>
          <w:lang w:eastAsia="en-US"/>
        </w:rPr>
        <w:t xml:space="preserve"> </w:t>
      </w:r>
      <w:r w:rsidRPr="00245A7F">
        <w:rPr>
          <w:rFonts w:eastAsiaTheme="minorHAnsi"/>
          <w:sz w:val="28"/>
          <w:szCs w:val="28"/>
          <w:lang w:eastAsia="en-US"/>
        </w:rPr>
        <w:t>субсидий, субвенций и иных межбюджетных</w:t>
      </w:r>
    </w:p>
    <w:p w:rsidR="00245A7F" w:rsidRPr="00245A7F" w:rsidRDefault="00245A7F" w:rsidP="00245A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5A7F">
        <w:rPr>
          <w:rFonts w:eastAsiaTheme="minorHAnsi"/>
          <w:sz w:val="28"/>
          <w:szCs w:val="28"/>
          <w:lang w:eastAsia="en-US"/>
        </w:rPr>
        <w:t>трансфертов, имеющих целевое назначение,</w:t>
      </w:r>
    </w:p>
    <w:p w:rsidR="00245A7F" w:rsidRPr="00245A7F" w:rsidRDefault="00245A7F" w:rsidP="00245A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245A7F">
        <w:rPr>
          <w:rFonts w:eastAsiaTheme="minorHAnsi"/>
          <w:sz w:val="28"/>
          <w:szCs w:val="28"/>
          <w:lang w:eastAsia="en-US"/>
        </w:rPr>
        <w:t>пред</w:t>
      </w:r>
      <w:r w:rsidR="00A8669B">
        <w:rPr>
          <w:rFonts w:eastAsiaTheme="minorHAnsi"/>
          <w:sz w:val="28"/>
          <w:szCs w:val="28"/>
          <w:lang w:eastAsia="en-US"/>
        </w:rPr>
        <w:t>о</w:t>
      </w:r>
      <w:r w:rsidRPr="00245A7F">
        <w:rPr>
          <w:rFonts w:eastAsiaTheme="minorHAnsi"/>
          <w:sz w:val="28"/>
          <w:szCs w:val="28"/>
          <w:lang w:eastAsia="en-US"/>
        </w:rPr>
        <w:t>ставленных</w:t>
      </w:r>
      <w:proofErr w:type="gramEnd"/>
      <w:r w:rsidRPr="00245A7F">
        <w:rPr>
          <w:rFonts w:eastAsiaTheme="minorHAnsi"/>
          <w:sz w:val="28"/>
          <w:szCs w:val="28"/>
          <w:lang w:eastAsia="en-US"/>
        </w:rPr>
        <w:t xml:space="preserve"> из республиканского бюджета</w:t>
      </w:r>
    </w:p>
    <w:p w:rsidR="00245A7F" w:rsidRPr="00245A7F" w:rsidRDefault="00245A7F" w:rsidP="00245A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5A7F">
        <w:rPr>
          <w:rFonts w:eastAsiaTheme="minorHAnsi"/>
          <w:sz w:val="28"/>
          <w:szCs w:val="28"/>
          <w:lang w:eastAsia="en-US"/>
        </w:rPr>
        <w:t>Республики Адыгея</w:t>
      </w:r>
    </w:p>
    <w:p w:rsidR="00764659" w:rsidRPr="001A6CE1" w:rsidRDefault="00764659" w:rsidP="00245A7F">
      <w:pPr>
        <w:pStyle w:val="ConsPlusTitle"/>
      </w:pPr>
    </w:p>
    <w:p w:rsidR="001A6CE1" w:rsidRPr="00A001AA" w:rsidRDefault="001A6CE1" w:rsidP="001A6CE1">
      <w:pPr>
        <w:pStyle w:val="ConsPlusNormal"/>
        <w:jc w:val="both"/>
      </w:pPr>
    </w:p>
    <w:p w:rsidR="001A6CE1" w:rsidRPr="00A001AA" w:rsidRDefault="001A6CE1" w:rsidP="001A6CE1">
      <w:pPr>
        <w:pStyle w:val="ConsPlusNormal"/>
        <w:jc w:val="both"/>
      </w:pPr>
    </w:p>
    <w:p w:rsidR="001A6CE1" w:rsidRPr="00A001AA" w:rsidRDefault="001A6CE1" w:rsidP="001A6CE1">
      <w:pPr>
        <w:pStyle w:val="ConsPlusNormal"/>
        <w:jc w:val="both"/>
      </w:pPr>
    </w:p>
    <w:p w:rsidR="00816FF8" w:rsidRDefault="001A6CE1" w:rsidP="00257E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5F23">
        <w:rPr>
          <w:sz w:val="28"/>
          <w:szCs w:val="28"/>
        </w:rPr>
        <w:t>В</w:t>
      </w:r>
      <w:r w:rsidRPr="00B85D04">
        <w:rPr>
          <w:sz w:val="28"/>
          <w:szCs w:val="28"/>
        </w:rPr>
        <w:t xml:space="preserve"> соответствии </w:t>
      </w:r>
      <w:r w:rsidR="00FA56A8" w:rsidRPr="00B85D04">
        <w:rPr>
          <w:rFonts w:eastAsiaTheme="minorHAnsi"/>
          <w:sz w:val="28"/>
          <w:szCs w:val="28"/>
          <w:lang w:eastAsia="en-US"/>
        </w:rPr>
        <w:t>с</w:t>
      </w:r>
      <w:r w:rsidR="002E0C52" w:rsidRPr="002E0C52">
        <w:rPr>
          <w:rFonts w:eastAsiaTheme="minorHAnsi"/>
          <w:sz w:val="28"/>
          <w:szCs w:val="28"/>
          <w:lang w:eastAsia="en-US"/>
        </w:rPr>
        <w:t xml:space="preserve"> </w:t>
      </w:r>
      <w:r w:rsidR="002E0C52">
        <w:rPr>
          <w:rFonts w:eastAsiaTheme="minorHAnsi"/>
          <w:sz w:val="28"/>
          <w:szCs w:val="28"/>
          <w:lang w:eastAsia="en-US"/>
        </w:rPr>
        <w:t>пунктом 5</w:t>
      </w:r>
      <w:hyperlink r:id="rId8" w:history="1">
        <w:r w:rsidR="00FA56A8" w:rsidRPr="00B85D04">
          <w:rPr>
            <w:rFonts w:eastAsiaTheme="minorHAnsi"/>
            <w:sz w:val="28"/>
            <w:szCs w:val="28"/>
            <w:lang w:eastAsia="en-US"/>
          </w:rPr>
          <w:t xml:space="preserve"> стать</w:t>
        </w:r>
        <w:r w:rsidR="002E0C52">
          <w:rPr>
            <w:rFonts w:eastAsiaTheme="minorHAnsi"/>
            <w:sz w:val="28"/>
            <w:szCs w:val="28"/>
            <w:lang w:eastAsia="en-US"/>
          </w:rPr>
          <w:t>и</w:t>
        </w:r>
        <w:r w:rsidR="00FA56A8" w:rsidRPr="00B85D04">
          <w:rPr>
            <w:rFonts w:eastAsiaTheme="minorHAnsi"/>
            <w:sz w:val="28"/>
            <w:szCs w:val="28"/>
            <w:lang w:eastAsia="en-US"/>
          </w:rPr>
          <w:t xml:space="preserve"> 242</w:t>
        </w:r>
      </w:hyperlink>
      <w:r w:rsidR="00FA56A8" w:rsidRPr="00B85D04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</w:t>
      </w:r>
      <w:r w:rsidR="00816558">
        <w:rPr>
          <w:rFonts w:eastAsiaTheme="minorHAnsi"/>
          <w:sz w:val="28"/>
          <w:szCs w:val="28"/>
          <w:lang w:eastAsia="en-US"/>
        </w:rPr>
        <w:t>п</w:t>
      </w:r>
      <w:r w:rsidR="00FA56A8" w:rsidRPr="00B85D04">
        <w:rPr>
          <w:rFonts w:eastAsiaTheme="minorHAnsi"/>
          <w:sz w:val="28"/>
          <w:szCs w:val="28"/>
          <w:lang w:eastAsia="en-US"/>
        </w:rPr>
        <w:t>риказом</w:t>
      </w:r>
      <w:r w:rsidR="00FA56A8">
        <w:rPr>
          <w:rFonts w:ascii="Arial" w:eastAsiaTheme="minorHAnsi" w:hAnsi="Arial" w:cs="Arial"/>
          <w:lang w:eastAsia="en-US"/>
        </w:rPr>
        <w:t xml:space="preserve"> </w:t>
      </w:r>
      <w:r w:rsidR="005B5F23" w:rsidRPr="005B5F23">
        <w:rPr>
          <w:rFonts w:eastAsiaTheme="minorHAnsi"/>
          <w:sz w:val="28"/>
          <w:szCs w:val="28"/>
          <w:lang w:eastAsia="en-US"/>
        </w:rPr>
        <w:t>Министерства финансов Российской Федерации от 1</w:t>
      </w:r>
      <w:r w:rsidR="00B85D04">
        <w:rPr>
          <w:rFonts w:eastAsiaTheme="minorHAnsi"/>
          <w:sz w:val="28"/>
          <w:szCs w:val="28"/>
          <w:lang w:eastAsia="en-US"/>
        </w:rPr>
        <w:t>3</w:t>
      </w:r>
      <w:r w:rsidR="005B5F23" w:rsidRPr="005B5F23">
        <w:rPr>
          <w:rFonts w:eastAsiaTheme="minorHAnsi"/>
          <w:sz w:val="28"/>
          <w:szCs w:val="28"/>
          <w:lang w:eastAsia="en-US"/>
        </w:rPr>
        <w:t xml:space="preserve"> </w:t>
      </w:r>
      <w:r w:rsidR="00B85D04">
        <w:rPr>
          <w:rFonts w:eastAsiaTheme="minorHAnsi"/>
          <w:sz w:val="28"/>
          <w:szCs w:val="28"/>
          <w:lang w:eastAsia="en-US"/>
        </w:rPr>
        <w:t>апреля</w:t>
      </w:r>
      <w:r w:rsidR="005B5F23" w:rsidRPr="005B5F23">
        <w:rPr>
          <w:rFonts w:eastAsiaTheme="minorHAnsi"/>
          <w:sz w:val="28"/>
          <w:szCs w:val="28"/>
          <w:lang w:eastAsia="en-US"/>
        </w:rPr>
        <w:t xml:space="preserve"> 20</w:t>
      </w:r>
      <w:r w:rsidR="00B85D04">
        <w:rPr>
          <w:rFonts w:eastAsiaTheme="minorHAnsi"/>
          <w:sz w:val="28"/>
          <w:szCs w:val="28"/>
          <w:lang w:eastAsia="en-US"/>
        </w:rPr>
        <w:t>20</w:t>
      </w:r>
      <w:r w:rsidR="005B5F23" w:rsidRPr="005B5F23">
        <w:rPr>
          <w:rFonts w:eastAsiaTheme="minorHAnsi"/>
          <w:sz w:val="28"/>
          <w:szCs w:val="28"/>
          <w:lang w:eastAsia="en-US"/>
        </w:rPr>
        <w:t xml:space="preserve"> года </w:t>
      </w:r>
      <w:r w:rsidR="00B85D04">
        <w:rPr>
          <w:rFonts w:eastAsiaTheme="minorHAnsi"/>
          <w:sz w:val="28"/>
          <w:szCs w:val="28"/>
          <w:lang w:eastAsia="en-US"/>
        </w:rPr>
        <w:t>№</w:t>
      </w:r>
      <w:r w:rsidR="005B5F23" w:rsidRPr="005B5F23">
        <w:rPr>
          <w:rFonts w:eastAsiaTheme="minorHAnsi"/>
          <w:sz w:val="28"/>
          <w:szCs w:val="28"/>
          <w:lang w:eastAsia="en-US"/>
        </w:rPr>
        <w:t xml:space="preserve"> </w:t>
      </w:r>
      <w:r w:rsidR="00FA56A8">
        <w:rPr>
          <w:rFonts w:eastAsiaTheme="minorHAnsi"/>
          <w:sz w:val="28"/>
          <w:szCs w:val="28"/>
          <w:lang w:eastAsia="en-US"/>
        </w:rPr>
        <w:t>68</w:t>
      </w:r>
      <w:r w:rsidR="005B5F23" w:rsidRPr="005B5F23">
        <w:rPr>
          <w:rFonts w:eastAsiaTheme="minorHAnsi"/>
          <w:sz w:val="28"/>
          <w:szCs w:val="28"/>
          <w:lang w:eastAsia="en-US"/>
        </w:rPr>
        <w:t xml:space="preserve">н </w:t>
      </w:r>
      <w:r w:rsidR="00B85D04">
        <w:rPr>
          <w:rFonts w:eastAsiaTheme="minorHAnsi"/>
          <w:sz w:val="28"/>
          <w:szCs w:val="28"/>
          <w:lang w:eastAsia="en-US"/>
        </w:rPr>
        <w:t xml:space="preserve"> «</w:t>
      </w:r>
      <w:r w:rsidR="005B5F23" w:rsidRPr="005B5F23">
        <w:rPr>
          <w:rFonts w:eastAsiaTheme="minorHAnsi"/>
          <w:sz w:val="28"/>
          <w:szCs w:val="28"/>
          <w:lang w:eastAsia="en-US"/>
        </w:rPr>
        <w:t>Об</w:t>
      </w:r>
      <w:r w:rsidR="00B85D04">
        <w:rPr>
          <w:rFonts w:eastAsiaTheme="minorHAnsi"/>
          <w:sz w:val="28"/>
          <w:szCs w:val="28"/>
          <w:lang w:eastAsia="en-US"/>
        </w:rPr>
        <w:t xml:space="preserve"> утверждении</w:t>
      </w:r>
      <w:r w:rsidR="005B5F23" w:rsidRPr="005B5F23">
        <w:rPr>
          <w:rFonts w:eastAsiaTheme="minorHAnsi"/>
          <w:sz w:val="28"/>
          <w:szCs w:val="28"/>
          <w:lang w:eastAsia="en-US"/>
        </w:rPr>
        <w:t xml:space="preserve"> общих требовани</w:t>
      </w:r>
      <w:r w:rsidR="00B85D04">
        <w:rPr>
          <w:rFonts w:eastAsiaTheme="minorHAnsi"/>
          <w:sz w:val="28"/>
          <w:szCs w:val="28"/>
          <w:lang w:eastAsia="en-US"/>
        </w:rPr>
        <w:t>й</w:t>
      </w:r>
      <w:r w:rsidR="005B5F23" w:rsidRPr="005B5F23">
        <w:rPr>
          <w:rFonts w:eastAsiaTheme="minorHAnsi"/>
          <w:sz w:val="28"/>
          <w:szCs w:val="28"/>
          <w:lang w:eastAsia="en-US"/>
        </w:rPr>
        <w:t xml:space="preserve">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</w:t>
      </w:r>
      <w:r w:rsidR="00B85D04">
        <w:rPr>
          <w:rFonts w:eastAsiaTheme="minorHAnsi"/>
          <w:sz w:val="28"/>
          <w:szCs w:val="28"/>
          <w:lang w:eastAsia="en-US"/>
        </w:rPr>
        <w:t xml:space="preserve"> межбюджетных трансфертов бюджетам государственных внебюджетных фондов, и </w:t>
      </w:r>
      <w:r w:rsidR="005B5F23" w:rsidRPr="005B5F23">
        <w:rPr>
          <w:rFonts w:eastAsiaTheme="minorHAnsi"/>
          <w:sz w:val="28"/>
          <w:szCs w:val="28"/>
          <w:lang w:eastAsia="en-US"/>
        </w:rPr>
        <w:t xml:space="preserve"> </w:t>
      </w:r>
      <w:r w:rsidR="000C7242">
        <w:rPr>
          <w:rFonts w:eastAsiaTheme="minorHAnsi"/>
          <w:sz w:val="28"/>
          <w:szCs w:val="28"/>
          <w:lang w:eastAsia="en-US"/>
        </w:rPr>
        <w:t>п</w:t>
      </w:r>
      <w:r w:rsidR="005B5F23" w:rsidRPr="005B5F23">
        <w:rPr>
          <w:rFonts w:eastAsiaTheme="minorHAnsi"/>
          <w:sz w:val="28"/>
          <w:szCs w:val="28"/>
          <w:lang w:eastAsia="en-US"/>
        </w:rPr>
        <w:t>орядк</w:t>
      </w:r>
      <w:r w:rsidR="00116645">
        <w:rPr>
          <w:rFonts w:eastAsiaTheme="minorHAnsi"/>
          <w:sz w:val="28"/>
          <w:szCs w:val="28"/>
          <w:lang w:eastAsia="en-US"/>
        </w:rPr>
        <w:t>а</w:t>
      </w:r>
      <w:r w:rsidR="005B5F23" w:rsidRPr="005B5F23">
        <w:rPr>
          <w:rFonts w:eastAsiaTheme="minorHAnsi"/>
          <w:sz w:val="28"/>
          <w:szCs w:val="28"/>
          <w:lang w:eastAsia="en-US"/>
        </w:rPr>
        <w:t xml:space="preserve"> взыскания неиспользованных остатков межбюджетных трансфертов, предоставленных из федерального бюджета</w:t>
      </w:r>
      <w:r w:rsidR="00B85D04">
        <w:rPr>
          <w:rFonts w:eastAsiaTheme="minorHAnsi"/>
          <w:sz w:val="28"/>
          <w:szCs w:val="28"/>
          <w:lang w:eastAsia="en-US"/>
        </w:rPr>
        <w:t>»</w:t>
      </w:r>
    </w:p>
    <w:p w:rsidR="00816FF8" w:rsidRDefault="00816FF8" w:rsidP="00B85D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4B45" w:rsidRDefault="005B5F23" w:rsidP="00E64B4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816FF8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E64B45" w:rsidRDefault="00E64B45" w:rsidP="00E64B4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64B45" w:rsidRDefault="005B5F23" w:rsidP="00E64B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22C8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9" w:history="1">
        <w:r w:rsidR="00AB6610">
          <w:rPr>
            <w:rFonts w:eastAsiaTheme="minorHAnsi"/>
            <w:sz w:val="28"/>
            <w:szCs w:val="28"/>
            <w:lang w:eastAsia="en-US"/>
          </w:rPr>
          <w:t>п</w:t>
        </w:r>
        <w:r w:rsidRPr="00D922C8">
          <w:rPr>
            <w:rFonts w:eastAsiaTheme="minorHAnsi"/>
            <w:sz w:val="28"/>
            <w:szCs w:val="28"/>
            <w:lang w:eastAsia="en-US"/>
          </w:rPr>
          <w:t>орядок</w:t>
        </w:r>
      </w:hyperlink>
      <w:r w:rsidRPr="00D922C8">
        <w:rPr>
          <w:rFonts w:eastAsiaTheme="minorHAnsi"/>
          <w:sz w:val="28"/>
          <w:szCs w:val="28"/>
          <w:lang w:eastAsia="en-US"/>
        </w:rPr>
        <w:t xml:space="preserve"> взыскания </w:t>
      </w:r>
      <w:r w:rsidR="008B4D30">
        <w:rPr>
          <w:rFonts w:eastAsiaTheme="minorHAnsi"/>
          <w:sz w:val="28"/>
          <w:szCs w:val="28"/>
          <w:lang w:eastAsia="en-US"/>
        </w:rPr>
        <w:t>в доход республиканского бюджета Республики Адыгея</w:t>
      </w:r>
      <w:r w:rsidR="008B4D30" w:rsidRPr="00D922C8">
        <w:rPr>
          <w:rFonts w:eastAsiaTheme="minorHAnsi"/>
          <w:sz w:val="28"/>
          <w:szCs w:val="28"/>
          <w:lang w:eastAsia="en-US"/>
        </w:rPr>
        <w:t xml:space="preserve"> </w:t>
      </w:r>
      <w:r w:rsidRPr="00D922C8">
        <w:rPr>
          <w:rFonts w:eastAsiaTheme="minorHAnsi"/>
          <w:sz w:val="28"/>
          <w:szCs w:val="28"/>
          <w:lang w:eastAsia="en-US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Адыгея.</w:t>
      </w:r>
    </w:p>
    <w:p w:rsidR="004E2671" w:rsidRDefault="005B5F23" w:rsidP="004E2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F23">
        <w:rPr>
          <w:rFonts w:eastAsiaTheme="minorHAnsi"/>
          <w:sz w:val="28"/>
          <w:szCs w:val="28"/>
          <w:lang w:eastAsia="en-US"/>
        </w:rPr>
        <w:t>2. Признать утратившим силу</w:t>
      </w:r>
      <w:r w:rsidR="00CC2467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596044">
          <w:rPr>
            <w:rFonts w:eastAsiaTheme="minorHAnsi"/>
            <w:sz w:val="28"/>
            <w:szCs w:val="28"/>
            <w:lang w:eastAsia="en-US"/>
          </w:rPr>
          <w:t>п</w:t>
        </w:r>
        <w:r w:rsidRPr="00D922C8">
          <w:rPr>
            <w:rFonts w:eastAsiaTheme="minorHAnsi"/>
            <w:sz w:val="28"/>
            <w:szCs w:val="28"/>
            <w:lang w:eastAsia="en-US"/>
          </w:rPr>
          <w:t>риказ</w:t>
        </w:r>
      </w:hyperlink>
      <w:r w:rsidRPr="00D922C8">
        <w:rPr>
          <w:rFonts w:eastAsiaTheme="minorHAnsi"/>
          <w:sz w:val="28"/>
          <w:szCs w:val="28"/>
          <w:lang w:eastAsia="en-US"/>
        </w:rPr>
        <w:t xml:space="preserve"> Министерства финансов Республики Адыгея от </w:t>
      </w:r>
      <w:r w:rsidR="00D922C8">
        <w:rPr>
          <w:rFonts w:eastAsiaTheme="minorHAnsi"/>
          <w:sz w:val="28"/>
          <w:szCs w:val="28"/>
          <w:lang w:eastAsia="en-US"/>
        </w:rPr>
        <w:t>20</w:t>
      </w:r>
      <w:r w:rsidRPr="00D922C8">
        <w:rPr>
          <w:rFonts w:eastAsiaTheme="minorHAnsi"/>
          <w:sz w:val="28"/>
          <w:szCs w:val="28"/>
          <w:lang w:eastAsia="en-US"/>
        </w:rPr>
        <w:t xml:space="preserve"> </w:t>
      </w:r>
      <w:r w:rsidR="00D922C8">
        <w:rPr>
          <w:rFonts w:eastAsiaTheme="minorHAnsi"/>
          <w:sz w:val="28"/>
          <w:szCs w:val="28"/>
          <w:lang w:eastAsia="en-US"/>
        </w:rPr>
        <w:t>ноября</w:t>
      </w:r>
      <w:r w:rsidRPr="00D922C8">
        <w:rPr>
          <w:rFonts w:eastAsiaTheme="minorHAnsi"/>
          <w:sz w:val="28"/>
          <w:szCs w:val="28"/>
          <w:lang w:eastAsia="en-US"/>
        </w:rPr>
        <w:t xml:space="preserve"> 200</w:t>
      </w:r>
      <w:r w:rsidR="00D922C8">
        <w:rPr>
          <w:rFonts w:eastAsiaTheme="minorHAnsi"/>
          <w:sz w:val="28"/>
          <w:szCs w:val="28"/>
          <w:lang w:eastAsia="en-US"/>
        </w:rPr>
        <w:t>9</w:t>
      </w:r>
      <w:r w:rsidRPr="00D922C8">
        <w:rPr>
          <w:rFonts w:eastAsiaTheme="minorHAnsi"/>
          <w:sz w:val="28"/>
          <w:szCs w:val="28"/>
          <w:lang w:eastAsia="en-US"/>
        </w:rPr>
        <w:t xml:space="preserve"> г</w:t>
      </w:r>
      <w:r w:rsidR="00D922C8">
        <w:rPr>
          <w:rFonts w:eastAsiaTheme="minorHAnsi"/>
          <w:sz w:val="28"/>
          <w:szCs w:val="28"/>
          <w:lang w:eastAsia="en-US"/>
        </w:rPr>
        <w:t>ода №</w:t>
      </w:r>
      <w:r w:rsidRPr="00D922C8">
        <w:rPr>
          <w:rFonts w:eastAsiaTheme="minorHAnsi"/>
          <w:sz w:val="28"/>
          <w:szCs w:val="28"/>
          <w:lang w:eastAsia="en-US"/>
        </w:rPr>
        <w:t xml:space="preserve"> </w:t>
      </w:r>
      <w:r w:rsidR="00D922C8">
        <w:rPr>
          <w:rFonts w:eastAsiaTheme="minorHAnsi"/>
          <w:sz w:val="28"/>
          <w:szCs w:val="28"/>
          <w:lang w:eastAsia="en-US"/>
        </w:rPr>
        <w:t>20</w:t>
      </w:r>
      <w:r w:rsidRPr="00D922C8">
        <w:rPr>
          <w:rFonts w:eastAsiaTheme="minorHAnsi"/>
          <w:sz w:val="28"/>
          <w:szCs w:val="28"/>
          <w:lang w:eastAsia="en-US"/>
        </w:rPr>
        <w:t xml:space="preserve">8-А </w:t>
      </w:r>
      <w:r w:rsidR="00193B83" w:rsidRPr="00193B83">
        <w:rPr>
          <w:rFonts w:eastAsiaTheme="minorHAnsi"/>
          <w:sz w:val="28"/>
          <w:szCs w:val="28"/>
          <w:lang w:eastAsia="en-US"/>
        </w:rPr>
        <w:t>«</w:t>
      </w:r>
      <w:r w:rsidR="00CB4FB2">
        <w:rPr>
          <w:rFonts w:eastAsiaTheme="minorHAnsi"/>
          <w:sz w:val="28"/>
          <w:szCs w:val="28"/>
          <w:lang w:eastAsia="en-US"/>
        </w:rPr>
        <w:t xml:space="preserve">О </w:t>
      </w:r>
      <w:hyperlink r:id="rId11" w:history="1">
        <w:proofErr w:type="gramStart"/>
        <w:r w:rsidR="00CB4FB2">
          <w:rPr>
            <w:rFonts w:eastAsiaTheme="minorHAnsi"/>
            <w:sz w:val="28"/>
            <w:szCs w:val="28"/>
            <w:lang w:eastAsia="en-US"/>
          </w:rPr>
          <w:t>п</w:t>
        </w:r>
        <w:r w:rsidR="00193B83" w:rsidRPr="00193B83">
          <w:rPr>
            <w:rFonts w:eastAsiaTheme="minorHAnsi"/>
            <w:sz w:val="28"/>
            <w:szCs w:val="28"/>
            <w:lang w:eastAsia="en-US"/>
          </w:rPr>
          <w:t>оряд</w:t>
        </w:r>
      </w:hyperlink>
      <w:r w:rsidR="00193B83" w:rsidRPr="00193B83">
        <w:rPr>
          <w:rFonts w:eastAsiaTheme="minorHAnsi"/>
          <w:sz w:val="28"/>
          <w:szCs w:val="28"/>
          <w:lang w:eastAsia="en-US"/>
        </w:rPr>
        <w:t>ке</w:t>
      </w:r>
      <w:proofErr w:type="gramEnd"/>
      <w:r w:rsidR="00193B83" w:rsidRPr="00193B83">
        <w:rPr>
          <w:rFonts w:eastAsiaTheme="minorHAnsi"/>
          <w:sz w:val="28"/>
          <w:szCs w:val="28"/>
          <w:lang w:eastAsia="en-US"/>
        </w:rPr>
        <w:t xml:space="preserve">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</w:t>
      </w:r>
      <w:r w:rsidR="00193B83" w:rsidRPr="00193B83">
        <w:rPr>
          <w:rFonts w:eastAsiaTheme="minorHAnsi"/>
          <w:sz w:val="28"/>
          <w:szCs w:val="28"/>
          <w:lang w:eastAsia="en-US"/>
        </w:rPr>
        <w:lastRenderedPageBreak/>
        <w:t>назначение, предоставленных из республиканского бюджета Республики Адыгея</w:t>
      </w:r>
      <w:r w:rsidR="00193B83">
        <w:rPr>
          <w:rFonts w:eastAsiaTheme="minorHAnsi"/>
          <w:sz w:val="28"/>
          <w:szCs w:val="28"/>
          <w:lang w:eastAsia="en-US"/>
        </w:rPr>
        <w:t>»</w:t>
      </w:r>
      <w:r w:rsidR="00640F06">
        <w:rPr>
          <w:rFonts w:eastAsiaTheme="minorHAnsi"/>
          <w:sz w:val="28"/>
          <w:szCs w:val="28"/>
          <w:lang w:eastAsia="en-US"/>
        </w:rPr>
        <w:t>.</w:t>
      </w:r>
    </w:p>
    <w:p w:rsidR="001A6CE1" w:rsidRDefault="004E2671" w:rsidP="001A6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894953" w:rsidRPr="00894953">
        <w:rPr>
          <w:rFonts w:eastAsiaTheme="minorHAnsi"/>
          <w:sz w:val="28"/>
          <w:szCs w:val="28"/>
          <w:lang w:eastAsia="en-US"/>
        </w:rPr>
        <w:t>Контроль за исполнением приказа возложить на</w:t>
      </w:r>
      <w:proofErr w:type="gramStart"/>
      <w:r w:rsidR="00894953" w:rsidRPr="00894953">
        <w:rPr>
          <w:rFonts w:eastAsiaTheme="minorHAnsi"/>
          <w:sz w:val="28"/>
          <w:szCs w:val="28"/>
          <w:lang w:eastAsia="en-US"/>
        </w:rPr>
        <w:t xml:space="preserve"> </w:t>
      </w:r>
      <w:r w:rsidR="006B702B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894953" w:rsidRPr="00894953">
        <w:rPr>
          <w:rFonts w:eastAsiaTheme="minorHAnsi"/>
          <w:sz w:val="28"/>
          <w:szCs w:val="28"/>
          <w:lang w:eastAsia="en-US"/>
        </w:rPr>
        <w:t>ервого заместителя Министра финансов</w:t>
      </w:r>
      <w:r w:rsidR="00807C7E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="00894953" w:rsidRPr="00894953">
        <w:rPr>
          <w:rFonts w:eastAsiaTheme="minorHAnsi"/>
          <w:sz w:val="28"/>
          <w:szCs w:val="28"/>
          <w:lang w:eastAsia="en-US"/>
        </w:rPr>
        <w:t xml:space="preserve"> Е.</w:t>
      </w:r>
      <w:r w:rsidR="00894953">
        <w:rPr>
          <w:rFonts w:eastAsiaTheme="minorHAnsi"/>
          <w:sz w:val="28"/>
          <w:szCs w:val="28"/>
          <w:lang w:eastAsia="en-US"/>
        </w:rPr>
        <w:t>В</w:t>
      </w:r>
      <w:r w:rsidR="00894953" w:rsidRPr="0089495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894953">
        <w:rPr>
          <w:rFonts w:eastAsiaTheme="minorHAnsi"/>
          <w:sz w:val="28"/>
          <w:szCs w:val="28"/>
          <w:lang w:eastAsia="en-US"/>
        </w:rPr>
        <w:t>Косиненко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начальника </w:t>
      </w:r>
      <w:r>
        <w:rPr>
          <w:sz w:val="28"/>
          <w:szCs w:val="28"/>
        </w:rPr>
        <w:t xml:space="preserve">Управления бюджетного учета и отчетности исполнения бюджетов Е.А. </w:t>
      </w:r>
      <w:proofErr w:type="spellStart"/>
      <w:r>
        <w:rPr>
          <w:sz w:val="28"/>
          <w:szCs w:val="28"/>
        </w:rPr>
        <w:t>Шуклинову</w:t>
      </w:r>
      <w:proofErr w:type="spellEnd"/>
      <w:r w:rsidR="00894953" w:rsidRPr="0078179B">
        <w:rPr>
          <w:rFonts w:eastAsiaTheme="minorHAnsi"/>
          <w:sz w:val="28"/>
          <w:szCs w:val="28"/>
          <w:lang w:eastAsia="en-US"/>
        </w:rPr>
        <w:t>.</w:t>
      </w:r>
    </w:p>
    <w:p w:rsidR="004475A3" w:rsidRPr="00C81CB6" w:rsidRDefault="004475A3" w:rsidP="00447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Настоящий приказ вступает в силу с момента его подписания.</w:t>
      </w:r>
    </w:p>
    <w:p w:rsidR="001A6CE1" w:rsidRPr="005B5F23" w:rsidRDefault="001A6CE1" w:rsidP="001A6C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CE1" w:rsidRPr="005B5F23" w:rsidRDefault="001A6CE1" w:rsidP="001A6C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CE1" w:rsidRPr="005B5F23" w:rsidRDefault="001A6CE1" w:rsidP="001A6C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6CE1" w:rsidRPr="005B5F23" w:rsidRDefault="001A6CE1" w:rsidP="001A6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F23">
        <w:rPr>
          <w:sz w:val="28"/>
          <w:szCs w:val="28"/>
        </w:rPr>
        <w:t>Министр</w:t>
      </w:r>
      <w:r w:rsidRPr="005B5F23">
        <w:rPr>
          <w:sz w:val="28"/>
          <w:szCs w:val="28"/>
        </w:rPr>
        <w:tab/>
      </w:r>
      <w:r w:rsidRPr="005B5F23">
        <w:rPr>
          <w:sz w:val="28"/>
          <w:szCs w:val="28"/>
        </w:rPr>
        <w:tab/>
      </w:r>
      <w:r w:rsidRPr="005B5F23">
        <w:rPr>
          <w:sz w:val="28"/>
          <w:szCs w:val="28"/>
        </w:rPr>
        <w:tab/>
      </w:r>
      <w:r w:rsidRPr="005B5F23">
        <w:rPr>
          <w:sz w:val="28"/>
          <w:szCs w:val="28"/>
        </w:rPr>
        <w:tab/>
      </w:r>
      <w:r w:rsidR="00D514F9" w:rsidRPr="005B5F23">
        <w:rPr>
          <w:sz w:val="28"/>
          <w:szCs w:val="28"/>
        </w:rPr>
        <w:t xml:space="preserve">        </w:t>
      </w:r>
      <w:r w:rsidRPr="005B5F23">
        <w:rPr>
          <w:sz w:val="28"/>
          <w:szCs w:val="28"/>
        </w:rPr>
        <w:tab/>
      </w:r>
      <w:r w:rsidRPr="005B5F23">
        <w:rPr>
          <w:sz w:val="28"/>
          <w:szCs w:val="28"/>
        </w:rPr>
        <w:tab/>
      </w:r>
      <w:r w:rsidRPr="005B5F23">
        <w:rPr>
          <w:sz w:val="28"/>
          <w:szCs w:val="28"/>
        </w:rPr>
        <w:tab/>
      </w:r>
      <w:r w:rsidR="00D514F9" w:rsidRPr="005B5F23">
        <w:rPr>
          <w:sz w:val="28"/>
          <w:szCs w:val="28"/>
        </w:rPr>
        <w:t xml:space="preserve">                 </w:t>
      </w:r>
      <w:r w:rsidR="004A05A2" w:rsidRPr="005B5F23">
        <w:rPr>
          <w:sz w:val="28"/>
          <w:szCs w:val="28"/>
        </w:rPr>
        <w:t>В</w:t>
      </w:r>
      <w:r w:rsidRPr="005B5F23">
        <w:rPr>
          <w:sz w:val="28"/>
          <w:szCs w:val="28"/>
        </w:rPr>
        <w:t>.</w:t>
      </w:r>
      <w:r w:rsidR="004A05A2" w:rsidRPr="005B5F23">
        <w:rPr>
          <w:sz w:val="28"/>
          <w:szCs w:val="28"/>
        </w:rPr>
        <w:t>Н</w:t>
      </w:r>
      <w:r w:rsidRPr="005B5F23">
        <w:rPr>
          <w:sz w:val="28"/>
          <w:szCs w:val="28"/>
        </w:rPr>
        <w:t xml:space="preserve">. </w:t>
      </w:r>
      <w:r w:rsidR="009718C4" w:rsidRPr="005B5F23">
        <w:rPr>
          <w:sz w:val="28"/>
          <w:szCs w:val="28"/>
        </w:rPr>
        <w:t>Орлов</w:t>
      </w:r>
    </w:p>
    <w:p w:rsidR="001A6CE1" w:rsidRPr="005B5F23" w:rsidRDefault="001A6CE1" w:rsidP="001A6CE1">
      <w:pPr>
        <w:rPr>
          <w:sz w:val="28"/>
          <w:szCs w:val="28"/>
        </w:rPr>
      </w:pPr>
    </w:p>
    <w:p w:rsidR="002A5E83" w:rsidRPr="00333E0A" w:rsidRDefault="002A5E83"/>
    <w:p w:rsidR="002A5E83" w:rsidRPr="00333E0A" w:rsidRDefault="002A5E83"/>
    <w:p w:rsidR="002A5E83" w:rsidRDefault="002A5E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CC2383" w:rsidRDefault="00CC2383"/>
    <w:p w:rsidR="006B2FA5" w:rsidRPr="0009771C" w:rsidRDefault="006B2FA5" w:rsidP="006B2FA5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0977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B2FA5" w:rsidRPr="0009771C" w:rsidRDefault="006B2FA5" w:rsidP="006B2FA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09771C">
        <w:rPr>
          <w:rFonts w:ascii="Times New Roman" w:hAnsi="Times New Roman" w:cs="Times New Roman"/>
          <w:sz w:val="24"/>
          <w:szCs w:val="24"/>
        </w:rPr>
        <w:t>к приказу Министерства финансов Республики Адыгея</w:t>
      </w:r>
    </w:p>
    <w:p w:rsidR="006B2FA5" w:rsidRDefault="006B2FA5" w:rsidP="006B2FA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9771C">
        <w:rPr>
          <w:rFonts w:ascii="Times New Roman" w:hAnsi="Times New Roman" w:cs="Times New Roman"/>
          <w:sz w:val="24"/>
          <w:szCs w:val="24"/>
        </w:rPr>
        <w:t xml:space="preserve">от ___________ </w:t>
      </w:r>
      <w:proofErr w:type="gramStart"/>
      <w:r w:rsidRPr="000977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771C">
        <w:rPr>
          <w:rFonts w:ascii="Times New Roman" w:hAnsi="Times New Roman" w:cs="Times New Roman"/>
          <w:sz w:val="24"/>
          <w:szCs w:val="24"/>
        </w:rPr>
        <w:t>. № _____</w:t>
      </w:r>
    </w:p>
    <w:p w:rsidR="00CC2383" w:rsidRPr="002842A8" w:rsidRDefault="00CC2383" w:rsidP="00CC238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5CEA" w:rsidRDefault="00F65CEA" w:rsidP="00F65CE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65CEA">
        <w:rPr>
          <w:rFonts w:eastAsiaTheme="minorHAnsi"/>
          <w:sz w:val="28"/>
          <w:szCs w:val="28"/>
          <w:lang w:eastAsia="en-US"/>
        </w:rPr>
        <w:t>орядок</w:t>
      </w:r>
    </w:p>
    <w:p w:rsidR="00F65CEA" w:rsidRDefault="00F65CEA" w:rsidP="00F65CE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CEA">
        <w:rPr>
          <w:rFonts w:eastAsiaTheme="minorHAnsi"/>
          <w:sz w:val="28"/>
          <w:szCs w:val="28"/>
          <w:lang w:eastAsia="en-US"/>
        </w:rPr>
        <w:t xml:space="preserve">взыскания </w:t>
      </w:r>
      <w:r>
        <w:rPr>
          <w:rFonts w:eastAsiaTheme="minorHAnsi"/>
          <w:sz w:val="28"/>
          <w:szCs w:val="28"/>
          <w:lang w:eastAsia="en-US"/>
        </w:rPr>
        <w:t>в доход республиканского бюджета Республики Адыгея</w:t>
      </w:r>
    </w:p>
    <w:p w:rsidR="00CC2383" w:rsidRDefault="00F65CEA" w:rsidP="00F65CE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CEA">
        <w:rPr>
          <w:rFonts w:eastAsiaTheme="minorHAnsi"/>
          <w:sz w:val="28"/>
          <w:szCs w:val="28"/>
          <w:lang w:eastAsia="en-US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Адыгея</w:t>
      </w:r>
    </w:p>
    <w:p w:rsidR="00F65CEA" w:rsidRPr="00F65CEA" w:rsidRDefault="00F65CEA" w:rsidP="00F65CE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732E1" w:rsidRDefault="002732E1" w:rsidP="009E27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732E1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2732E1">
        <w:rPr>
          <w:rFonts w:eastAsiaTheme="minorHAnsi"/>
          <w:sz w:val="28"/>
          <w:szCs w:val="28"/>
          <w:lang w:eastAsia="en-US"/>
        </w:rPr>
        <w:t xml:space="preserve">Настоящий Порядок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Адыгея (далее – Порядок, республиканский бюджет) разработан в соответствии </w:t>
      </w:r>
      <w:r w:rsidR="009E27F2" w:rsidRPr="00B85D04">
        <w:rPr>
          <w:rFonts w:eastAsiaTheme="minorHAnsi"/>
          <w:sz w:val="28"/>
          <w:szCs w:val="28"/>
          <w:lang w:eastAsia="en-US"/>
        </w:rPr>
        <w:t>с</w:t>
      </w:r>
      <w:r w:rsidR="009E27F2" w:rsidRPr="002E0C52">
        <w:rPr>
          <w:rFonts w:eastAsiaTheme="minorHAnsi"/>
          <w:sz w:val="28"/>
          <w:szCs w:val="28"/>
          <w:lang w:eastAsia="en-US"/>
        </w:rPr>
        <w:t xml:space="preserve"> </w:t>
      </w:r>
      <w:r w:rsidR="009E27F2">
        <w:rPr>
          <w:rFonts w:eastAsiaTheme="minorHAnsi"/>
          <w:sz w:val="28"/>
          <w:szCs w:val="28"/>
          <w:lang w:eastAsia="en-US"/>
        </w:rPr>
        <w:t>пунктом 5</w:t>
      </w:r>
      <w:hyperlink r:id="rId12" w:history="1">
        <w:r w:rsidR="009E27F2" w:rsidRPr="00B85D04">
          <w:rPr>
            <w:rFonts w:eastAsiaTheme="minorHAnsi"/>
            <w:sz w:val="28"/>
            <w:szCs w:val="28"/>
            <w:lang w:eastAsia="en-US"/>
          </w:rPr>
          <w:t xml:space="preserve"> стать</w:t>
        </w:r>
        <w:r w:rsidR="009E27F2">
          <w:rPr>
            <w:rFonts w:eastAsiaTheme="minorHAnsi"/>
            <w:sz w:val="28"/>
            <w:szCs w:val="28"/>
            <w:lang w:eastAsia="en-US"/>
          </w:rPr>
          <w:t>и</w:t>
        </w:r>
        <w:r w:rsidR="009E27F2" w:rsidRPr="00B85D04">
          <w:rPr>
            <w:rFonts w:eastAsiaTheme="minorHAnsi"/>
            <w:sz w:val="28"/>
            <w:szCs w:val="28"/>
            <w:lang w:eastAsia="en-US"/>
          </w:rPr>
          <w:t xml:space="preserve"> 242</w:t>
        </w:r>
      </w:hyperlink>
      <w:r w:rsidR="009E27F2" w:rsidRPr="00B85D04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</w:t>
      </w:r>
      <w:r w:rsidR="009E27F2">
        <w:rPr>
          <w:rFonts w:eastAsiaTheme="minorHAnsi"/>
          <w:sz w:val="28"/>
          <w:szCs w:val="28"/>
          <w:lang w:eastAsia="en-US"/>
        </w:rPr>
        <w:t xml:space="preserve">и </w:t>
      </w:r>
      <w:r w:rsidRPr="002732E1">
        <w:rPr>
          <w:rFonts w:eastAsiaTheme="minorHAnsi"/>
          <w:sz w:val="28"/>
          <w:szCs w:val="28"/>
          <w:lang w:eastAsia="en-US"/>
        </w:rPr>
        <w:t xml:space="preserve">с Общими </w:t>
      </w:r>
      <w:hyperlink r:id="rId13" w:history="1">
        <w:r w:rsidRPr="002732E1">
          <w:rPr>
            <w:rFonts w:eastAsiaTheme="minorHAnsi"/>
            <w:sz w:val="28"/>
            <w:szCs w:val="28"/>
            <w:lang w:eastAsia="en-US"/>
          </w:rPr>
          <w:t>требованиями</w:t>
        </w:r>
      </w:hyperlink>
      <w:r w:rsidRPr="002732E1">
        <w:rPr>
          <w:rFonts w:eastAsiaTheme="minorHAnsi"/>
          <w:sz w:val="28"/>
          <w:szCs w:val="28"/>
          <w:lang w:eastAsia="en-US"/>
        </w:rPr>
        <w:t xml:space="preserve"> к порядку взыскания в доход бюджетов неиспользованных остатков межбюджетных трансфертов, полученных в форме субсидий, субвенций</w:t>
      </w:r>
      <w:proofErr w:type="gramEnd"/>
      <w:r w:rsidRPr="002732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732E1">
        <w:rPr>
          <w:rFonts w:eastAsiaTheme="minorHAnsi"/>
          <w:sz w:val="28"/>
          <w:szCs w:val="28"/>
          <w:lang w:eastAsia="en-US"/>
        </w:rPr>
        <w:t>и иных межбюджетных трансфертов, имеющих целевое назначение, межбюджетных трансфертов бюджетам государственных внебюджетных фондов, утвержденными приказом Министерства финансов Российской Федерации от 13 апреля 2020 г</w:t>
      </w:r>
      <w:r w:rsidR="009E27F2">
        <w:rPr>
          <w:rFonts w:eastAsiaTheme="minorHAnsi"/>
          <w:sz w:val="28"/>
          <w:szCs w:val="28"/>
          <w:lang w:eastAsia="en-US"/>
        </w:rPr>
        <w:t>ода</w:t>
      </w:r>
      <w:r w:rsidRPr="002732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2732E1">
        <w:rPr>
          <w:rFonts w:eastAsiaTheme="minorHAnsi"/>
          <w:sz w:val="28"/>
          <w:szCs w:val="28"/>
          <w:lang w:eastAsia="en-US"/>
        </w:rPr>
        <w:t xml:space="preserve"> 68н (далее - Общие требования к порядку взыскания)</w:t>
      </w:r>
      <w:r w:rsidR="009E27F2">
        <w:rPr>
          <w:rFonts w:eastAsiaTheme="minorHAnsi"/>
          <w:sz w:val="28"/>
          <w:szCs w:val="28"/>
          <w:lang w:eastAsia="en-US"/>
        </w:rPr>
        <w:t xml:space="preserve"> и </w:t>
      </w:r>
      <w:r w:rsidR="00D81131">
        <w:rPr>
          <w:rFonts w:eastAsiaTheme="minorHAnsi"/>
          <w:sz w:val="28"/>
          <w:szCs w:val="28"/>
          <w:lang w:eastAsia="en-US"/>
        </w:rPr>
        <w:t xml:space="preserve"> </w:t>
      </w:r>
      <w:r w:rsidRPr="002732E1">
        <w:rPr>
          <w:rFonts w:eastAsiaTheme="minorHAnsi"/>
          <w:sz w:val="28"/>
          <w:szCs w:val="28"/>
          <w:lang w:eastAsia="en-US"/>
        </w:rPr>
        <w:t xml:space="preserve">устанавливает правила взыскания в доход </w:t>
      </w:r>
      <w:r w:rsidR="00CE2D51">
        <w:rPr>
          <w:rFonts w:eastAsiaTheme="minorHAnsi"/>
          <w:sz w:val="28"/>
          <w:szCs w:val="28"/>
          <w:lang w:eastAsia="en-US"/>
        </w:rPr>
        <w:t>республиканского</w:t>
      </w:r>
      <w:r w:rsidRPr="002732E1">
        <w:rPr>
          <w:rFonts w:eastAsiaTheme="minorHAnsi"/>
          <w:sz w:val="28"/>
          <w:szCs w:val="28"/>
          <w:lang w:eastAsia="en-US"/>
        </w:rPr>
        <w:t xml:space="preserve"> бюджета неиспользованных по состоянию на 1 января текущего финансового года остатков межбюджетных трансфертов, полученных в форме субсидий, субвенций, иных межбюджетных трансфертов, имеющих</w:t>
      </w:r>
      <w:proofErr w:type="gramEnd"/>
      <w:r w:rsidRPr="002732E1">
        <w:rPr>
          <w:rFonts w:eastAsiaTheme="minorHAnsi"/>
          <w:sz w:val="28"/>
          <w:szCs w:val="28"/>
          <w:lang w:eastAsia="en-US"/>
        </w:rPr>
        <w:t xml:space="preserve"> целевое назначение, предоставленных из </w:t>
      </w:r>
      <w:r w:rsidR="00CE2D51">
        <w:rPr>
          <w:rFonts w:eastAsiaTheme="minorHAnsi"/>
          <w:sz w:val="28"/>
          <w:szCs w:val="28"/>
          <w:lang w:eastAsia="en-US"/>
        </w:rPr>
        <w:t>республиканского</w:t>
      </w:r>
      <w:r w:rsidRPr="002732E1">
        <w:rPr>
          <w:rFonts w:eastAsiaTheme="minorHAnsi"/>
          <w:sz w:val="28"/>
          <w:szCs w:val="28"/>
          <w:lang w:eastAsia="en-US"/>
        </w:rPr>
        <w:t xml:space="preserve"> бюджета,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 (далее - целевые средства, неиспользованные остатки целевых средств).</w:t>
      </w:r>
    </w:p>
    <w:p w:rsidR="00A52A2E" w:rsidRDefault="00B54333" w:rsidP="00600F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E46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A41E46" w:rsidRPr="00A41E46">
        <w:rPr>
          <w:rFonts w:eastAsiaTheme="minorHAnsi"/>
          <w:sz w:val="28"/>
          <w:szCs w:val="28"/>
          <w:lang w:eastAsia="en-US"/>
        </w:rPr>
        <w:t xml:space="preserve">Формирование и обмен документами (за исключением документов, содержащих сведения, составляющие государственную тайну) осуществляется в форме электронных документов в государственной интегрированной информационной системе управления общественными финансами </w:t>
      </w:r>
      <w:r w:rsidR="00A41E46">
        <w:rPr>
          <w:rFonts w:eastAsiaTheme="minorHAnsi"/>
          <w:sz w:val="28"/>
          <w:szCs w:val="28"/>
          <w:lang w:eastAsia="en-US"/>
        </w:rPr>
        <w:t>«</w:t>
      </w:r>
      <w:r w:rsidR="00A41E46" w:rsidRPr="00A41E46">
        <w:rPr>
          <w:rFonts w:eastAsiaTheme="minorHAnsi"/>
          <w:sz w:val="28"/>
          <w:szCs w:val="28"/>
          <w:lang w:eastAsia="en-US"/>
        </w:rPr>
        <w:t>Электронный бюджет</w:t>
      </w:r>
      <w:r w:rsidR="00A41E46">
        <w:rPr>
          <w:rFonts w:eastAsiaTheme="minorHAnsi"/>
          <w:sz w:val="28"/>
          <w:szCs w:val="28"/>
          <w:lang w:eastAsia="en-US"/>
        </w:rPr>
        <w:t>»</w:t>
      </w:r>
      <w:r w:rsidR="00A41E46" w:rsidRPr="00A41E46">
        <w:rPr>
          <w:rFonts w:eastAsiaTheme="minorHAnsi"/>
          <w:sz w:val="28"/>
          <w:szCs w:val="28"/>
          <w:lang w:eastAsia="en-US"/>
        </w:rPr>
        <w:t xml:space="preserve"> с применением классификаторов, реестров и справочников, ведение которых осуществляется в соответствии с </w:t>
      </w:r>
      <w:hyperlink r:id="rId14" w:history="1">
        <w:r w:rsidR="00A41E46" w:rsidRPr="00A41E46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A41E46" w:rsidRPr="00A41E46">
        <w:rPr>
          <w:rFonts w:eastAsiaTheme="minorHAnsi"/>
          <w:sz w:val="28"/>
          <w:szCs w:val="28"/>
          <w:lang w:eastAsia="en-US"/>
        </w:rPr>
        <w:t xml:space="preserve"> о государственной интегрированной информационной системе управления общественными финансами </w:t>
      </w:r>
      <w:r w:rsidR="00A41E46">
        <w:rPr>
          <w:rFonts w:eastAsiaTheme="minorHAnsi"/>
          <w:sz w:val="28"/>
          <w:szCs w:val="28"/>
          <w:lang w:eastAsia="en-US"/>
        </w:rPr>
        <w:t>«</w:t>
      </w:r>
      <w:r w:rsidR="00A41E46" w:rsidRPr="00A41E46">
        <w:rPr>
          <w:rFonts w:eastAsiaTheme="minorHAnsi"/>
          <w:sz w:val="28"/>
          <w:szCs w:val="28"/>
          <w:lang w:eastAsia="en-US"/>
        </w:rPr>
        <w:t>Электронный бюджет</w:t>
      </w:r>
      <w:r w:rsidR="00A41E46">
        <w:rPr>
          <w:rFonts w:eastAsiaTheme="minorHAnsi"/>
          <w:sz w:val="28"/>
          <w:szCs w:val="28"/>
          <w:lang w:eastAsia="en-US"/>
        </w:rPr>
        <w:t>»</w:t>
      </w:r>
      <w:r w:rsidR="00A41E46" w:rsidRPr="00A41E46">
        <w:rPr>
          <w:rFonts w:eastAsiaTheme="minorHAnsi"/>
          <w:sz w:val="28"/>
          <w:szCs w:val="28"/>
          <w:lang w:eastAsia="en-US"/>
        </w:rPr>
        <w:t>,</w:t>
      </w:r>
      <w:r w:rsidR="00A41E46">
        <w:rPr>
          <w:rFonts w:eastAsiaTheme="minorHAnsi"/>
          <w:sz w:val="28"/>
          <w:szCs w:val="28"/>
          <w:lang w:eastAsia="en-US"/>
        </w:rPr>
        <w:t xml:space="preserve"> </w:t>
      </w:r>
      <w:r w:rsidR="00A41E46" w:rsidRPr="00A41E46">
        <w:rPr>
          <w:rFonts w:eastAsiaTheme="minorHAnsi"/>
          <w:sz w:val="28"/>
          <w:szCs w:val="28"/>
          <w:lang w:eastAsia="en-US"/>
        </w:rPr>
        <w:t>утвержденным постановлением Правительства Российской Федерации от 30 июня 2015</w:t>
      </w:r>
      <w:r w:rsidR="001C7F58">
        <w:rPr>
          <w:rFonts w:eastAsiaTheme="minorHAnsi"/>
          <w:sz w:val="28"/>
          <w:szCs w:val="28"/>
          <w:lang w:eastAsia="en-US"/>
        </w:rPr>
        <w:t xml:space="preserve"> года</w:t>
      </w:r>
      <w:proofErr w:type="gramEnd"/>
      <w:r w:rsidR="00A41E46" w:rsidRPr="00A41E46">
        <w:rPr>
          <w:rFonts w:eastAsiaTheme="minorHAnsi"/>
          <w:sz w:val="28"/>
          <w:szCs w:val="28"/>
          <w:lang w:eastAsia="en-US"/>
        </w:rPr>
        <w:t xml:space="preserve"> </w:t>
      </w:r>
      <w:r w:rsidR="00A41E46">
        <w:rPr>
          <w:rFonts w:eastAsiaTheme="minorHAnsi"/>
          <w:sz w:val="28"/>
          <w:szCs w:val="28"/>
          <w:lang w:eastAsia="en-US"/>
        </w:rPr>
        <w:t xml:space="preserve">       №</w:t>
      </w:r>
      <w:r w:rsidR="00A41E46" w:rsidRPr="00A41E46">
        <w:rPr>
          <w:rFonts w:eastAsiaTheme="minorHAnsi"/>
          <w:sz w:val="28"/>
          <w:szCs w:val="28"/>
          <w:lang w:eastAsia="en-US"/>
        </w:rPr>
        <w:t xml:space="preserve"> 658 (далее </w:t>
      </w:r>
      <w:r w:rsidR="00A41E46">
        <w:rPr>
          <w:rFonts w:eastAsiaTheme="minorHAnsi"/>
          <w:sz w:val="28"/>
          <w:szCs w:val="28"/>
          <w:lang w:eastAsia="en-US"/>
        </w:rPr>
        <w:t>–</w:t>
      </w:r>
      <w:r w:rsidR="00A41E46" w:rsidRPr="00A41E46">
        <w:rPr>
          <w:rFonts w:eastAsiaTheme="minorHAnsi"/>
          <w:sz w:val="28"/>
          <w:szCs w:val="28"/>
          <w:lang w:eastAsia="en-US"/>
        </w:rPr>
        <w:t xml:space="preserve"> </w:t>
      </w:r>
      <w:r w:rsidR="00A41E46">
        <w:rPr>
          <w:rFonts w:eastAsiaTheme="minorHAnsi"/>
          <w:sz w:val="28"/>
          <w:szCs w:val="28"/>
          <w:lang w:eastAsia="en-US"/>
        </w:rPr>
        <w:t>«</w:t>
      </w:r>
      <w:r w:rsidR="00A41E46" w:rsidRPr="00A41E46">
        <w:rPr>
          <w:rFonts w:eastAsiaTheme="minorHAnsi"/>
          <w:sz w:val="28"/>
          <w:szCs w:val="28"/>
          <w:lang w:eastAsia="en-US"/>
        </w:rPr>
        <w:t>Электронный бюджет</w:t>
      </w:r>
      <w:r w:rsidR="00A41E46">
        <w:rPr>
          <w:rFonts w:eastAsiaTheme="minorHAnsi"/>
          <w:sz w:val="28"/>
          <w:szCs w:val="28"/>
          <w:lang w:eastAsia="en-US"/>
        </w:rPr>
        <w:t>»</w:t>
      </w:r>
      <w:r w:rsidR="00A41E46" w:rsidRPr="00A41E46">
        <w:rPr>
          <w:rFonts w:eastAsiaTheme="minorHAnsi"/>
          <w:sz w:val="28"/>
          <w:szCs w:val="28"/>
          <w:lang w:eastAsia="en-US"/>
        </w:rPr>
        <w:t>), и с использованием усиленных квалифицированных электронных подписей</w:t>
      </w:r>
      <w:r w:rsidR="00A41E46">
        <w:rPr>
          <w:rFonts w:eastAsiaTheme="minorHAnsi"/>
          <w:sz w:val="28"/>
          <w:szCs w:val="28"/>
          <w:lang w:eastAsia="en-US"/>
        </w:rPr>
        <w:t xml:space="preserve"> уполномоченных лиц</w:t>
      </w:r>
      <w:r w:rsidR="00A41E46" w:rsidRPr="00A41E46">
        <w:rPr>
          <w:rFonts w:eastAsiaTheme="minorHAnsi"/>
          <w:sz w:val="28"/>
          <w:szCs w:val="28"/>
          <w:lang w:eastAsia="en-US"/>
        </w:rPr>
        <w:t>.</w:t>
      </w:r>
    </w:p>
    <w:p w:rsidR="00600F08" w:rsidRPr="005A1E0F" w:rsidRDefault="00B54333" w:rsidP="00600F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00F08" w:rsidRPr="00E57FD0">
        <w:rPr>
          <w:rFonts w:eastAsiaTheme="minorHAnsi"/>
          <w:sz w:val="28"/>
          <w:szCs w:val="28"/>
          <w:lang w:eastAsia="en-US"/>
        </w:rPr>
        <w:t xml:space="preserve">. Неиспользованные остатки целевых средств подлежат возврату в </w:t>
      </w:r>
      <w:r w:rsidR="009C71E7">
        <w:rPr>
          <w:rFonts w:eastAsiaTheme="minorHAnsi"/>
          <w:sz w:val="28"/>
          <w:szCs w:val="28"/>
          <w:lang w:eastAsia="en-US"/>
        </w:rPr>
        <w:t xml:space="preserve">доход </w:t>
      </w:r>
      <w:r w:rsidR="00600F08" w:rsidRPr="00E57FD0">
        <w:rPr>
          <w:rFonts w:eastAsiaTheme="minorHAnsi"/>
          <w:sz w:val="28"/>
          <w:szCs w:val="28"/>
          <w:lang w:eastAsia="en-US"/>
        </w:rPr>
        <w:t>республиканск</w:t>
      </w:r>
      <w:r w:rsidR="009C71E7">
        <w:rPr>
          <w:rFonts w:eastAsiaTheme="minorHAnsi"/>
          <w:sz w:val="28"/>
          <w:szCs w:val="28"/>
          <w:lang w:eastAsia="en-US"/>
        </w:rPr>
        <w:t>ого</w:t>
      </w:r>
      <w:r w:rsidR="00600F08" w:rsidRPr="00E57FD0">
        <w:rPr>
          <w:rFonts w:eastAsiaTheme="minorHAnsi"/>
          <w:sz w:val="28"/>
          <w:szCs w:val="28"/>
          <w:lang w:eastAsia="en-US"/>
        </w:rPr>
        <w:t xml:space="preserve"> </w:t>
      </w:r>
      <w:r w:rsidR="00600F08" w:rsidRPr="00C5551D">
        <w:rPr>
          <w:rFonts w:eastAsiaTheme="minorHAnsi"/>
          <w:sz w:val="28"/>
          <w:szCs w:val="28"/>
          <w:lang w:eastAsia="en-US"/>
        </w:rPr>
        <w:t>бюджет</w:t>
      </w:r>
      <w:r w:rsidR="009C71E7">
        <w:rPr>
          <w:rFonts w:eastAsiaTheme="minorHAnsi"/>
          <w:sz w:val="28"/>
          <w:szCs w:val="28"/>
          <w:lang w:eastAsia="en-US"/>
        </w:rPr>
        <w:t>а</w:t>
      </w:r>
      <w:r w:rsidR="00600F08" w:rsidRPr="00C5551D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самоуправления, за которыми в </w:t>
      </w:r>
      <w:r w:rsidR="00600F08" w:rsidRPr="00C5551D"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муниципальными правовыми актами закреплены источники доходов бюджета </w:t>
      </w:r>
      <w:r w:rsidR="005A1E0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600F08" w:rsidRPr="00C5551D">
        <w:rPr>
          <w:rFonts w:eastAsiaTheme="minorHAnsi"/>
          <w:sz w:val="28"/>
          <w:szCs w:val="28"/>
          <w:lang w:eastAsia="en-US"/>
        </w:rPr>
        <w:t>по возврату остатков целевых средств (далее - администратор</w:t>
      </w:r>
      <w:r w:rsidR="00297F33">
        <w:rPr>
          <w:rFonts w:eastAsiaTheme="minorHAnsi"/>
          <w:sz w:val="28"/>
          <w:szCs w:val="28"/>
          <w:lang w:eastAsia="en-US"/>
        </w:rPr>
        <w:t>ы</w:t>
      </w:r>
      <w:r w:rsidR="00600F08" w:rsidRPr="00C5551D">
        <w:rPr>
          <w:rFonts w:eastAsiaTheme="minorHAnsi"/>
          <w:sz w:val="28"/>
          <w:szCs w:val="28"/>
          <w:lang w:eastAsia="en-US"/>
        </w:rPr>
        <w:t xml:space="preserve"> доходов по возврату</w:t>
      </w:r>
      <w:r w:rsidR="009C71E7">
        <w:rPr>
          <w:rFonts w:eastAsiaTheme="minorHAnsi"/>
          <w:sz w:val="28"/>
          <w:szCs w:val="28"/>
          <w:lang w:eastAsia="en-US"/>
        </w:rPr>
        <w:t xml:space="preserve"> остатков</w:t>
      </w:r>
      <w:r w:rsidR="00600F08" w:rsidRPr="00C5551D">
        <w:rPr>
          <w:rFonts w:eastAsiaTheme="minorHAnsi"/>
          <w:sz w:val="28"/>
          <w:szCs w:val="28"/>
          <w:lang w:eastAsia="en-US"/>
        </w:rPr>
        <w:t>).</w:t>
      </w:r>
    </w:p>
    <w:p w:rsidR="00BA0BB3" w:rsidRDefault="00B54333" w:rsidP="003332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50E6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33257" w:rsidRPr="00004076">
        <w:rPr>
          <w:rFonts w:eastAsiaTheme="minorHAnsi"/>
          <w:sz w:val="28"/>
          <w:szCs w:val="28"/>
          <w:lang w:eastAsia="en-US"/>
        </w:rPr>
        <w:t>В случае если неиспользованные остатки целевых средств</w:t>
      </w:r>
      <w:r w:rsidR="005F556E">
        <w:rPr>
          <w:rFonts w:eastAsiaTheme="minorHAnsi"/>
          <w:sz w:val="28"/>
          <w:szCs w:val="28"/>
          <w:lang w:eastAsia="en-US"/>
        </w:rPr>
        <w:t xml:space="preserve"> </w:t>
      </w:r>
      <w:r w:rsidR="00333257" w:rsidRPr="00004076">
        <w:rPr>
          <w:rFonts w:eastAsiaTheme="minorHAnsi"/>
          <w:sz w:val="28"/>
          <w:szCs w:val="28"/>
          <w:lang w:eastAsia="en-US"/>
        </w:rPr>
        <w:t xml:space="preserve">не перечислены </w:t>
      </w:r>
      <w:r w:rsidR="00297F33" w:rsidRPr="00C5551D">
        <w:rPr>
          <w:rFonts w:eastAsiaTheme="minorHAnsi"/>
          <w:sz w:val="28"/>
          <w:szCs w:val="28"/>
          <w:lang w:eastAsia="en-US"/>
        </w:rPr>
        <w:t>администратор</w:t>
      </w:r>
      <w:r w:rsidR="00297F33">
        <w:rPr>
          <w:rFonts w:eastAsiaTheme="minorHAnsi"/>
          <w:sz w:val="28"/>
          <w:szCs w:val="28"/>
          <w:lang w:eastAsia="en-US"/>
        </w:rPr>
        <w:t>ами</w:t>
      </w:r>
      <w:r w:rsidR="00297F33" w:rsidRPr="00C5551D">
        <w:rPr>
          <w:rFonts w:eastAsiaTheme="minorHAnsi"/>
          <w:sz w:val="28"/>
          <w:szCs w:val="28"/>
          <w:lang w:eastAsia="en-US"/>
        </w:rPr>
        <w:t xml:space="preserve"> доходов по возврату</w:t>
      </w:r>
      <w:r w:rsidR="00297F33">
        <w:rPr>
          <w:rFonts w:eastAsiaTheme="minorHAnsi"/>
          <w:sz w:val="28"/>
          <w:szCs w:val="28"/>
          <w:lang w:eastAsia="en-US"/>
        </w:rPr>
        <w:t xml:space="preserve"> остатков</w:t>
      </w:r>
      <w:r w:rsidR="00297F33" w:rsidRPr="00004076">
        <w:rPr>
          <w:rFonts w:eastAsiaTheme="minorHAnsi"/>
          <w:sz w:val="28"/>
          <w:szCs w:val="28"/>
          <w:lang w:eastAsia="en-US"/>
        </w:rPr>
        <w:t xml:space="preserve"> </w:t>
      </w:r>
      <w:r w:rsidR="00333257" w:rsidRPr="00004076">
        <w:rPr>
          <w:rFonts w:eastAsiaTheme="minorHAnsi"/>
          <w:sz w:val="28"/>
          <w:szCs w:val="28"/>
          <w:lang w:eastAsia="en-US"/>
        </w:rPr>
        <w:t xml:space="preserve">в доход республиканского бюджета в </w:t>
      </w:r>
      <w:r w:rsidR="00950E68">
        <w:rPr>
          <w:rFonts w:eastAsiaTheme="minorHAnsi"/>
          <w:sz w:val="28"/>
          <w:szCs w:val="28"/>
          <w:lang w:eastAsia="en-US"/>
        </w:rPr>
        <w:t xml:space="preserve">течение срока, </w:t>
      </w:r>
      <w:r w:rsidR="00333257" w:rsidRPr="00004076">
        <w:rPr>
          <w:rFonts w:eastAsiaTheme="minorHAnsi"/>
          <w:sz w:val="28"/>
          <w:szCs w:val="28"/>
          <w:lang w:eastAsia="en-US"/>
        </w:rPr>
        <w:t>установленн</w:t>
      </w:r>
      <w:r w:rsidR="00950E68">
        <w:rPr>
          <w:rFonts w:eastAsiaTheme="minorHAnsi"/>
          <w:sz w:val="28"/>
          <w:szCs w:val="28"/>
          <w:lang w:eastAsia="en-US"/>
        </w:rPr>
        <w:t>ого бюджетным законодательством Российской Федерации</w:t>
      </w:r>
      <w:r w:rsidR="0095451F">
        <w:rPr>
          <w:rFonts w:eastAsiaTheme="minorHAnsi"/>
          <w:sz w:val="28"/>
          <w:szCs w:val="28"/>
          <w:lang w:eastAsia="en-US"/>
        </w:rPr>
        <w:t xml:space="preserve">, Министерство финансов Республики Адыгея </w:t>
      </w:r>
      <w:r w:rsidR="0095451F" w:rsidRPr="00E126F2">
        <w:rPr>
          <w:rFonts w:eastAsiaTheme="minorHAnsi"/>
          <w:sz w:val="28"/>
          <w:szCs w:val="28"/>
          <w:lang w:eastAsia="en-US"/>
        </w:rPr>
        <w:t>(далее – Министерство)</w:t>
      </w:r>
      <w:r w:rsidR="0095451F">
        <w:rPr>
          <w:rFonts w:eastAsiaTheme="minorHAnsi"/>
          <w:sz w:val="28"/>
          <w:szCs w:val="28"/>
          <w:lang w:eastAsia="en-US"/>
        </w:rPr>
        <w:t xml:space="preserve">  не позднее</w:t>
      </w:r>
      <w:r w:rsidR="005F556E">
        <w:rPr>
          <w:rFonts w:eastAsiaTheme="minorHAnsi"/>
          <w:sz w:val="28"/>
          <w:szCs w:val="28"/>
          <w:lang w:eastAsia="en-US"/>
        </w:rPr>
        <w:t xml:space="preserve"> </w:t>
      </w:r>
      <w:r w:rsidR="0095451F">
        <w:rPr>
          <w:rFonts w:eastAsiaTheme="minorHAnsi"/>
          <w:sz w:val="28"/>
          <w:szCs w:val="28"/>
          <w:lang w:eastAsia="en-US"/>
        </w:rPr>
        <w:t xml:space="preserve">30 рабочих дней со дня, следующего за днем истечения установленного законодательством срока, принимает решение о взыскании </w:t>
      </w:r>
      <w:r w:rsidR="000F61F2">
        <w:rPr>
          <w:rFonts w:eastAsiaTheme="minorHAnsi"/>
          <w:sz w:val="28"/>
          <w:szCs w:val="28"/>
          <w:lang w:eastAsia="en-US"/>
        </w:rPr>
        <w:t xml:space="preserve">остатков </w:t>
      </w:r>
      <w:r w:rsidR="0095451F">
        <w:rPr>
          <w:rFonts w:eastAsiaTheme="minorHAnsi"/>
          <w:sz w:val="28"/>
          <w:szCs w:val="28"/>
          <w:lang w:eastAsia="en-US"/>
        </w:rPr>
        <w:t xml:space="preserve">неиспользованных целевых средств по форме, </w:t>
      </w:r>
      <w:r w:rsidR="00EB3808">
        <w:rPr>
          <w:rFonts w:eastAsiaTheme="minorHAnsi"/>
          <w:sz w:val="28"/>
          <w:szCs w:val="28"/>
          <w:lang w:eastAsia="en-US"/>
        </w:rPr>
        <w:t>согласно приложению</w:t>
      </w:r>
      <w:r w:rsidR="003441DF">
        <w:rPr>
          <w:rFonts w:eastAsiaTheme="minorHAnsi"/>
          <w:sz w:val="28"/>
          <w:szCs w:val="28"/>
          <w:lang w:eastAsia="en-US"/>
        </w:rPr>
        <w:t>,</w:t>
      </w:r>
      <w:r w:rsidR="00EB3808">
        <w:rPr>
          <w:rFonts w:eastAsiaTheme="minorHAnsi"/>
          <w:sz w:val="28"/>
          <w:szCs w:val="28"/>
          <w:lang w:eastAsia="en-US"/>
        </w:rPr>
        <w:t xml:space="preserve"> к настоящему</w:t>
      </w:r>
      <w:proofErr w:type="gramEnd"/>
      <w:r w:rsidR="00EB3808">
        <w:rPr>
          <w:rFonts w:eastAsiaTheme="minorHAnsi"/>
          <w:sz w:val="28"/>
          <w:szCs w:val="28"/>
          <w:lang w:eastAsia="en-US"/>
        </w:rPr>
        <w:t xml:space="preserve"> Порядку (далее – Решение)</w:t>
      </w:r>
      <w:r w:rsidR="00BA0BB3">
        <w:rPr>
          <w:rFonts w:eastAsiaTheme="minorHAnsi"/>
          <w:sz w:val="28"/>
          <w:szCs w:val="28"/>
          <w:lang w:eastAsia="en-US"/>
        </w:rPr>
        <w:t>.</w:t>
      </w:r>
    </w:p>
    <w:p w:rsidR="005D70E3" w:rsidRPr="00443556" w:rsidRDefault="005D70E3" w:rsidP="005D7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70E3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5D70E3">
        <w:rPr>
          <w:rFonts w:eastAsiaTheme="minorHAnsi"/>
          <w:sz w:val="28"/>
          <w:szCs w:val="28"/>
          <w:lang w:eastAsia="en-US"/>
        </w:rPr>
        <w:t xml:space="preserve">Решение формируется на основании проектов Решений, представленных в Министерство главными администраторами доходов </w:t>
      </w:r>
      <w:r>
        <w:rPr>
          <w:rFonts w:eastAsiaTheme="minorHAnsi"/>
          <w:sz w:val="28"/>
          <w:szCs w:val="28"/>
          <w:lang w:eastAsia="en-US"/>
        </w:rPr>
        <w:t>республиканского</w:t>
      </w:r>
      <w:r w:rsidRPr="005D70E3">
        <w:rPr>
          <w:rFonts w:eastAsiaTheme="minorHAnsi"/>
          <w:sz w:val="28"/>
          <w:szCs w:val="28"/>
          <w:lang w:eastAsia="en-US"/>
        </w:rPr>
        <w:t xml:space="preserve"> бюджета по возврату остатков не позднее </w:t>
      </w:r>
      <w:r w:rsidRPr="00D65AC3">
        <w:rPr>
          <w:rFonts w:eastAsiaTheme="minorHAnsi"/>
          <w:sz w:val="28"/>
          <w:szCs w:val="28"/>
          <w:lang w:eastAsia="en-US"/>
        </w:rPr>
        <w:t>2</w:t>
      </w:r>
      <w:r w:rsidR="005F6CD7" w:rsidRPr="00D65AC3">
        <w:rPr>
          <w:rFonts w:eastAsiaTheme="minorHAnsi"/>
          <w:sz w:val="28"/>
          <w:szCs w:val="28"/>
          <w:lang w:eastAsia="en-US"/>
        </w:rPr>
        <w:t>0</w:t>
      </w:r>
      <w:r w:rsidRPr="00D65AC3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Pr="005D70E3">
        <w:rPr>
          <w:rFonts w:eastAsiaTheme="minorHAnsi"/>
          <w:sz w:val="28"/>
          <w:szCs w:val="28"/>
          <w:lang w:eastAsia="en-US"/>
        </w:rPr>
        <w:t xml:space="preserve"> после истечения установленного законодательством срока, по форме согласно приложению к настоящему Порядку по каждому муниципальному образованию, не перечислившему в доход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5D70E3">
        <w:rPr>
          <w:rFonts w:eastAsiaTheme="minorHAnsi"/>
          <w:sz w:val="28"/>
          <w:szCs w:val="28"/>
          <w:lang w:eastAsia="en-US"/>
        </w:rPr>
        <w:t>бюджета в течение установленного законодательством срока неиспользованный остаток целевых средств.</w:t>
      </w:r>
      <w:proofErr w:type="gramEnd"/>
    </w:p>
    <w:p w:rsidR="005F6CD7" w:rsidRPr="005F6CD7" w:rsidRDefault="005F6CD7" w:rsidP="00CF6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Курирующие отделы </w:t>
      </w:r>
      <w:r w:rsidRPr="00E126F2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E126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течение трех рабочих дней со дня получения проекта решения проверяют данные, визируют и передают его в </w:t>
      </w:r>
      <w:r w:rsidRPr="005F6CD7">
        <w:rPr>
          <w:rFonts w:eastAsiaTheme="minorHAnsi"/>
          <w:sz w:val="28"/>
          <w:szCs w:val="28"/>
          <w:lang w:eastAsia="en-US"/>
        </w:rPr>
        <w:t xml:space="preserve">Управление бюджетного учета и отчетности исполнения бюджетов Министерства.  </w:t>
      </w:r>
    </w:p>
    <w:p w:rsidR="00BA0BB3" w:rsidRPr="00967833" w:rsidRDefault="00BA0BB3" w:rsidP="00BA0BB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67833">
        <w:rPr>
          <w:rFonts w:eastAsiaTheme="minorHAnsi"/>
          <w:sz w:val="28"/>
          <w:szCs w:val="28"/>
          <w:lang w:eastAsia="en-US"/>
        </w:rPr>
        <w:t xml:space="preserve">Проект Решения передается на утверждение </w:t>
      </w:r>
      <w:r w:rsidR="00C85A76">
        <w:rPr>
          <w:rFonts w:eastAsiaTheme="minorHAnsi"/>
          <w:sz w:val="28"/>
          <w:szCs w:val="28"/>
          <w:lang w:eastAsia="en-US"/>
        </w:rPr>
        <w:t>М</w:t>
      </w:r>
      <w:r w:rsidRPr="00967833">
        <w:rPr>
          <w:rFonts w:eastAsiaTheme="minorHAnsi"/>
          <w:sz w:val="28"/>
          <w:szCs w:val="28"/>
          <w:lang w:eastAsia="en-US"/>
        </w:rPr>
        <w:t>инистру финансов Республики Адыгея или исполняющему обязанности министра финансов Республики Адыгея.</w:t>
      </w:r>
    </w:p>
    <w:p w:rsidR="00BA0BB3" w:rsidRDefault="00BA0BB3" w:rsidP="008F73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67833">
        <w:rPr>
          <w:rFonts w:eastAsiaTheme="minorHAnsi"/>
          <w:sz w:val="28"/>
          <w:szCs w:val="28"/>
          <w:lang w:eastAsia="en-US"/>
        </w:rPr>
        <w:t xml:space="preserve">Решение не позднее следующего рабочего дня со дня его подписания направляется </w:t>
      </w:r>
      <w:r w:rsidR="004478EC">
        <w:rPr>
          <w:rFonts w:eastAsiaTheme="minorHAnsi"/>
          <w:sz w:val="28"/>
          <w:szCs w:val="28"/>
          <w:lang w:eastAsia="en-US"/>
        </w:rPr>
        <w:t xml:space="preserve">финансовому </w:t>
      </w:r>
      <w:r w:rsidR="005F5BA4">
        <w:rPr>
          <w:rFonts w:eastAsiaTheme="minorHAnsi"/>
          <w:sz w:val="28"/>
          <w:szCs w:val="28"/>
          <w:lang w:eastAsia="en-US"/>
        </w:rPr>
        <w:t xml:space="preserve"> </w:t>
      </w:r>
      <w:r w:rsidRPr="00967833">
        <w:rPr>
          <w:rFonts w:eastAsiaTheme="minorHAnsi"/>
          <w:sz w:val="28"/>
          <w:szCs w:val="28"/>
          <w:lang w:eastAsia="en-US"/>
        </w:rPr>
        <w:t>органу муниципального образования, из бюджета которого взыскиваются неиспользованные остатки целевых средств, соответствующим администраторам доходов по возврату от возврата неиспользованных остатков целевых средств, и в Управление Федерального казначейства по Республике Адыгея (Адыгея) (далее – УФК по Республике Адыгея).</w:t>
      </w:r>
    </w:p>
    <w:p w:rsidR="00725AAB" w:rsidRDefault="003F75BD" w:rsidP="00725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BD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3F75BD">
        <w:rPr>
          <w:rFonts w:eastAsiaTheme="minorHAnsi"/>
          <w:sz w:val="28"/>
          <w:szCs w:val="28"/>
          <w:lang w:eastAsia="en-US"/>
        </w:rPr>
        <w:t xml:space="preserve">Взыскание неиспользованных остатков целевых средств из бюджета, указанного в Решении, осуществляется УФК по </w:t>
      </w:r>
      <w:r>
        <w:rPr>
          <w:rFonts w:eastAsiaTheme="minorHAnsi"/>
          <w:sz w:val="28"/>
          <w:szCs w:val="28"/>
          <w:lang w:eastAsia="en-US"/>
        </w:rPr>
        <w:t>Республике Адыгея</w:t>
      </w:r>
      <w:r w:rsidRPr="003F75BD">
        <w:rPr>
          <w:rFonts w:eastAsiaTheme="minorHAnsi"/>
          <w:sz w:val="28"/>
          <w:szCs w:val="28"/>
          <w:lang w:eastAsia="en-US"/>
        </w:rPr>
        <w:t xml:space="preserve"> с соответствующих администраторов доходов по возврату остатков на казначейский счет для осуществления и отражения операций по учету и распределению поступлений с их отражением на открытых им лицевых счетах администратора доходов бюджета в соответствии с </w:t>
      </w:r>
      <w:hyperlink r:id="rId15" w:history="1">
        <w:r w:rsidRPr="003F75BD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3F75BD">
        <w:rPr>
          <w:rFonts w:eastAsiaTheme="minorHAnsi"/>
          <w:sz w:val="28"/>
          <w:szCs w:val="28"/>
          <w:lang w:eastAsia="en-US"/>
        </w:rPr>
        <w:t xml:space="preserve"> учета Федеральным казначейством поступлений в бюджетную систему Российской Федерации и</w:t>
      </w:r>
      <w:proofErr w:type="gramEnd"/>
      <w:r w:rsidRPr="003F75B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F75BD">
        <w:rPr>
          <w:rFonts w:eastAsiaTheme="minorHAnsi"/>
          <w:sz w:val="28"/>
          <w:szCs w:val="28"/>
          <w:lang w:eastAsia="en-US"/>
        </w:rPr>
        <w:t>их распределения между бюджетами бюджетной системы Российской Федерации, утвержденным приказом Министерства финансов Российской Федерации от 13</w:t>
      </w:r>
      <w:r w:rsidR="00631310">
        <w:rPr>
          <w:rFonts w:eastAsiaTheme="minorHAnsi"/>
          <w:sz w:val="28"/>
          <w:szCs w:val="28"/>
          <w:lang w:eastAsia="en-US"/>
        </w:rPr>
        <w:t xml:space="preserve"> апреля </w:t>
      </w:r>
      <w:r w:rsidRPr="003F75BD">
        <w:rPr>
          <w:rFonts w:eastAsiaTheme="minorHAnsi"/>
          <w:sz w:val="28"/>
          <w:szCs w:val="28"/>
          <w:lang w:eastAsia="en-US"/>
        </w:rPr>
        <w:t>2020</w:t>
      </w:r>
      <w:r w:rsidR="001D73DC">
        <w:rPr>
          <w:rFonts w:eastAsiaTheme="minorHAnsi"/>
          <w:sz w:val="28"/>
          <w:szCs w:val="28"/>
          <w:lang w:eastAsia="en-US"/>
        </w:rPr>
        <w:t xml:space="preserve"> года</w:t>
      </w:r>
      <w:r w:rsidRPr="003F75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3F75BD">
        <w:rPr>
          <w:rFonts w:eastAsiaTheme="minorHAnsi"/>
          <w:sz w:val="28"/>
          <w:szCs w:val="28"/>
          <w:lang w:eastAsia="en-US"/>
        </w:rPr>
        <w:t xml:space="preserve"> 66</w:t>
      </w:r>
      <w:r>
        <w:rPr>
          <w:rFonts w:eastAsiaTheme="minorHAnsi"/>
          <w:sz w:val="28"/>
          <w:szCs w:val="28"/>
          <w:lang w:eastAsia="en-US"/>
        </w:rPr>
        <w:t>н</w:t>
      </w:r>
      <w:r w:rsidRPr="003F75BD">
        <w:rPr>
          <w:rFonts w:eastAsiaTheme="minorHAnsi"/>
          <w:sz w:val="28"/>
          <w:szCs w:val="28"/>
          <w:lang w:eastAsia="en-US"/>
        </w:rPr>
        <w:t xml:space="preserve">, на основании составленного УФК по </w:t>
      </w:r>
      <w:r>
        <w:rPr>
          <w:rFonts w:eastAsiaTheme="minorHAnsi"/>
          <w:sz w:val="28"/>
          <w:szCs w:val="28"/>
          <w:lang w:eastAsia="en-US"/>
        </w:rPr>
        <w:t xml:space="preserve">Республики Адыгея </w:t>
      </w:r>
      <w:r w:rsidRPr="003F75BD">
        <w:rPr>
          <w:rFonts w:eastAsiaTheme="minorHAnsi"/>
          <w:sz w:val="28"/>
          <w:szCs w:val="28"/>
          <w:lang w:eastAsia="en-US"/>
        </w:rPr>
        <w:t xml:space="preserve"> распоряжения о совершении казначейского платежа, предусматривающего возврат средств из соответствующего бюджета, в соответствии с </w:t>
      </w:r>
      <w:hyperlink r:id="rId16" w:history="1">
        <w:r w:rsidRPr="003F75BD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3F75BD">
        <w:rPr>
          <w:rFonts w:eastAsiaTheme="minorHAnsi"/>
          <w:sz w:val="28"/>
          <w:szCs w:val="28"/>
          <w:lang w:eastAsia="en-US"/>
        </w:rPr>
        <w:t xml:space="preserve"> казначейского </w:t>
      </w:r>
      <w:r w:rsidRPr="003F75BD">
        <w:rPr>
          <w:rFonts w:eastAsiaTheme="minorHAnsi"/>
          <w:sz w:val="28"/>
          <w:szCs w:val="28"/>
          <w:lang w:eastAsia="en-US"/>
        </w:rPr>
        <w:lastRenderedPageBreak/>
        <w:t>обслуживания, утвержденным приказом Федерального казначейства от 14</w:t>
      </w:r>
      <w:r w:rsidR="001C7F58">
        <w:rPr>
          <w:rFonts w:eastAsiaTheme="minorHAnsi"/>
          <w:sz w:val="28"/>
          <w:szCs w:val="28"/>
          <w:lang w:eastAsia="en-US"/>
        </w:rPr>
        <w:t xml:space="preserve"> мая </w:t>
      </w:r>
      <w:r w:rsidRPr="003F75BD">
        <w:rPr>
          <w:rFonts w:eastAsiaTheme="minorHAnsi"/>
          <w:sz w:val="28"/>
          <w:szCs w:val="28"/>
          <w:lang w:eastAsia="en-US"/>
        </w:rPr>
        <w:t>2020</w:t>
      </w:r>
      <w:r w:rsidR="001C7F58">
        <w:rPr>
          <w:rFonts w:eastAsiaTheme="minorHAnsi"/>
          <w:sz w:val="28"/>
          <w:szCs w:val="28"/>
          <w:lang w:eastAsia="en-US"/>
        </w:rPr>
        <w:t xml:space="preserve"> года</w:t>
      </w:r>
      <w:r w:rsidRPr="003F75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3F75BD">
        <w:rPr>
          <w:rFonts w:eastAsiaTheme="minorHAnsi"/>
          <w:sz w:val="28"/>
          <w:szCs w:val="28"/>
          <w:lang w:eastAsia="en-US"/>
        </w:rPr>
        <w:t xml:space="preserve"> 21</w:t>
      </w:r>
      <w:r>
        <w:rPr>
          <w:rFonts w:eastAsiaTheme="minorHAnsi"/>
          <w:sz w:val="28"/>
          <w:szCs w:val="28"/>
          <w:lang w:eastAsia="en-US"/>
        </w:rPr>
        <w:t>н</w:t>
      </w:r>
      <w:r w:rsidRPr="003F75B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F75BD" w:rsidRPr="003F75BD" w:rsidRDefault="003F75BD" w:rsidP="00725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BD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3F75BD">
        <w:rPr>
          <w:rFonts w:eastAsiaTheme="minorHAnsi"/>
          <w:sz w:val="28"/>
          <w:szCs w:val="28"/>
          <w:lang w:eastAsia="en-US"/>
        </w:rPr>
        <w:t xml:space="preserve">Возврат соответствующим администраторам доходов по возврату остатков излишне перечисленных ими остатков целевых средств, а также остатков целевых средств (за исключением остатков целевых средств, предоставленных из федерального бюджета), которые могут быть использованы на те же цели при установлении наличия потребности в них соответствующим главным администратором доходов </w:t>
      </w:r>
      <w:r w:rsidR="00D77563">
        <w:rPr>
          <w:rFonts w:eastAsiaTheme="minorHAnsi"/>
          <w:sz w:val="28"/>
          <w:szCs w:val="28"/>
          <w:lang w:eastAsia="en-US"/>
        </w:rPr>
        <w:t>республиканского</w:t>
      </w:r>
      <w:r w:rsidRPr="003F75BD">
        <w:rPr>
          <w:rFonts w:eastAsiaTheme="minorHAnsi"/>
          <w:sz w:val="28"/>
          <w:szCs w:val="28"/>
          <w:lang w:eastAsia="en-US"/>
        </w:rPr>
        <w:t xml:space="preserve"> бюджета по возврату остатков, осуществляется в соответствии </w:t>
      </w:r>
      <w:r w:rsidRPr="00D77563">
        <w:rPr>
          <w:rFonts w:eastAsiaTheme="minorHAnsi"/>
          <w:sz w:val="28"/>
          <w:szCs w:val="28"/>
          <w:lang w:eastAsia="en-US"/>
        </w:rPr>
        <w:t xml:space="preserve">с </w:t>
      </w:r>
      <w:hyperlink w:anchor="Par0" w:history="1">
        <w:r w:rsidRPr="00D77563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3F75BD">
        <w:rPr>
          <w:rFonts w:eastAsiaTheme="minorHAnsi"/>
          <w:sz w:val="28"/>
          <w:szCs w:val="28"/>
          <w:lang w:eastAsia="en-US"/>
        </w:rPr>
        <w:t xml:space="preserve"> Общих требований к порядку</w:t>
      </w:r>
      <w:proofErr w:type="gramEnd"/>
      <w:r w:rsidRPr="003F75BD">
        <w:rPr>
          <w:rFonts w:eastAsiaTheme="minorHAnsi"/>
          <w:sz w:val="28"/>
          <w:szCs w:val="28"/>
          <w:lang w:eastAsia="en-US"/>
        </w:rPr>
        <w:t xml:space="preserve"> взыскания.</w:t>
      </w:r>
    </w:p>
    <w:p w:rsidR="003F75BD" w:rsidRPr="003F75BD" w:rsidRDefault="003F75BD" w:rsidP="005D7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69C3" w:rsidRDefault="003441DF" w:rsidP="007C3F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669C3" w:rsidRDefault="00B669C3" w:rsidP="00CC23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69C3" w:rsidRDefault="00B669C3" w:rsidP="00CC23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69C3" w:rsidRDefault="00B669C3" w:rsidP="00CC23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69C3" w:rsidRDefault="00B669C3" w:rsidP="00CC23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69C3" w:rsidRDefault="00B669C3" w:rsidP="00CC23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69C3" w:rsidRDefault="00B669C3" w:rsidP="00CC23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69C3" w:rsidRDefault="00B669C3" w:rsidP="00CC23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69C3" w:rsidRDefault="00B669C3" w:rsidP="00CC23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69C3" w:rsidRDefault="00B669C3" w:rsidP="00CC23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69C3" w:rsidRDefault="00B669C3" w:rsidP="00CC23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0AFC" w:rsidRDefault="00BC6856" w:rsidP="00BC68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90AFC" w:rsidRDefault="00490AFC" w:rsidP="00BC68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0AFC" w:rsidRDefault="00490AFC" w:rsidP="00BC68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0AFC" w:rsidRDefault="00490AFC" w:rsidP="00BC68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0AFC" w:rsidRDefault="00490AFC" w:rsidP="00BC68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0AFC" w:rsidRDefault="00490AFC" w:rsidP="00BC68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0AFC" w:rsidRDefault="00490AFC" w:rsidP="00BC68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0AFC" w:rsidRDefault="00490AFC" w:rsidP="00BC68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0AFC" w:rsidRDefault="00490AFC" w:rsidP="00BC68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C3F85" w:rsidRDefault="00490AFC" w:rsidP="007C3F85">
      <w:pPr>
        <w:pStyle w:val="ConsPlusNormal"/>
        <w:ind w:left="5103" w:hanging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C3F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1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C3F8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C3F85" w:rsidRDefault="007C3F85" w:rsidP="007C3F85">
      <w:pPr>
        <w:pStyle w:val="ConsPlusNormal"/>
        <w:ind w:left="5103" w:hanging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C3F85" w:rsidRDefault="007C3F85" w:rsidP="007C3F85">
      <w:pPr>
        <w:pStyle w:val="ConsPlusNormal"/>
        <w:ind w:left="5103" w:hanging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C3F85" w:rsidRDefault="007C3F85" w:rsidP="007C3F85">
      <w:pPr>
        <w:pStyle w:val="ConsPlusNormal"/>
        <w:ind w:left="5103" w:hanging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512B6" w:rsidRDefault="007C3F85" w:rsidP="007C3F85">
      <w:pPr>
        <w:pStyle w:val="ConsPlusNormal"/>
        <w:ind w:left="5103" w:hanging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512B6" w:rsidRDefault="000512B6" w:rsidP="007C3F85">
      <w:pPr>
        <w:pStyle w:val="ConsPlusNormal"/>
        <w:ind w:left="5103" w:hanging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512B6" w:rsidRDefault="000512B6" w:rsidP="007C3F85">
      <w:pPr>
        <w:pStyle w:val="ConsPlusNormal"/>
        <w:ind w:left="5103" w:hanging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512B6" w:rsidRDefault="000512B6" w:rsidP="007C3F85">
      <w:pPr>
        <w:pStyle w:val="ConsPlusNormal"/>
        <w:ind w:left="5103" w:hanging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5C79A4" w:rsidRDefault="000512B6" w:rsidP="007C3F85">
      <w:pPr>
        <w:pStyle w:val="ConsPlusNormal"/>
        <w:ind w:left="5103" w:hanging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129B1" w:rsidRDefault="005C79A4" w:rsidP="007C3F85">
      <w:pPr>
        <w:pStyle w:val="ConsPlusNormal"/>
        <w:ind w:left="5103" w:hanging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669C3" w:rsidRPr="00BC6856" w:rsidRDefault="004129B1" w:rsidP="007C3F85">
      <w:pPr>
        <w:pStyle w:val="ConsPlusNormal"/>
        <w:ind w:left="5103" w:hanging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B669C3" w:rsidRPr="00BC685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C6856" w:rsidRDefault="00B669C3" w:rsidP="00BC6856">
      <w:pPr>
        <w:autoSpaceDE w:val="0"/>
        <w:autoSpaceDN w:val="0"/>
        <w:adjustRightInd w:val="0"/>
        <w:ind w:left="5103" w:hanging="4563"/>
        <w:rPr>
          <w:rFonts w:eastAsiaTheme="minorHAnsi"/>
          <w:sz w:val="24"/>
          <w:szCs w:val="24"/>
          <w:lang w:eastAsia="en-US"/>
        </w:rPr>
      </w:pPr>
      <w:r w:rsidRPr="00BC6856">
        <w:rPr>
          <w:sz w:val="24"/>
          <w:szCs w:val="24"/>
        </w:rPr>
        <w:t xml:space="preserve">                                                                           </w:t>
      </w:r>
      <w:r w:rsidR="00BC6856">
        <w:rPr>
          <w:sz w:val="24"/>
          <w:szCs w:val="24"/>
        </w:rPr>
        <w:t xml:space="preserve"> </w:t>
      </w:r>
      <w:r w:rsidRPr="00BC6856">
        <w:rPr>
          <w:sz w:val="24"/>
          <w:szCs w:val="24"/>
        </w:rPr>
        <w:t>к Порядку</w:t>
      </w:r>
      <w:r w:rsidR="00BC6856" w:rsidRPr="00BC6856">
        <w:rPr>
          <w:sz w:val="24"/>
          <w:szCs w:val="24"/>
        </w:rPr>
        <w:t xml:space="preserve"> </w:t>
      </w:r>
      <w:r w:rsidR="00BC6856" w:rsidRPr="00BC6856">
        <w:rPr>
          <w:rFonts w:eastAsiaTheme="minorHAnsi"/>
          <w:sz w:val="24"/>
          <w:szCs w:val="24"/>
          <w:lang w:eastAsia="en-US"/>
        </w:rPr>
        <w:t xml:space="preserve">взыскания в доход </w:t>
      </w:r>
      <w:r w:rsidR="00BC6856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="00BC6856" w:rsidRPr="00BC6856">
        <w:rPr>
          <w:rFonts w:eastAsiaTheme="minorHAnsi"/>
          <w:sz w:val="24"/>
          <w:szCs w:val="24"/>
          <w:lang w:eastAsia="en-US"/>
        </w:rPr>
        <w:t>бюджетов неиспользованных</w:t>
      </w:r>
    </w:p>
    <w:p w:rsidR="00BC6856" w:rsidRDefault="00EB7863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="00BC6856" w:rsidRPr="00BC6856">
        <w:rPr>
          <w:rFonts w:eastAsiaTheme="minorHAnsi"/>
          <w:sz w:val="24"/>
          <w:szCs w:val="24"/>
          <w:lang w:eastAsia="en-US"/>
        </w:rPr>
        <w:t>остатков межбюджетных</w:t>
      </w:r>
    </w:p>
    <w:p w:rsidR="00BC6856" w:rsidRDefault="00EB7863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т</w:t>
      </w:r>
      <w:r w:rsidR="00BC6856" w:rsidRPr="00BC6856">
        <w:rPr>
          <w:rFonts w:eastAsiaTheme="minorHAnsi"/>
          <w:sz w:val="24"/>
          <w:szCs w:val="24"/>
          <w:lang w:eastAsia="en-US"/>
        </w:rPr>
        <w:t xml:space="preserve">рансфертов, полученных </w:t>
      </w:r>
      <w:proofErr w:type="gramStart"/>
      <w:r w:rsidR="00BC6856" w:rsidRPr="00BC6856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BC6856" w:rsidRDefault="00EB7863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="00BC6856" w:rsidRPr="00BC6856">
        <w:rPr>
          <w:rFonts w:eastAsiaTheme="minorHAnsi"/>
          <w:sz w:val="24"/>
          <w:szCs w:val="24"/>
          <w:lang w:eastAsia="en-US"/>
        </w:rPr>
        <w:t>форме субсидий, субвенций</w:t>
      </w:r>
    </w:p>
    <w:p w:rsidR="00BC6856" w:rsidRDefault="00EB7863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="00BC6856" w:rsidRPr="00BC6856">
        <w:rPr>
          <w:rFonts w:eastAsiaTheme="minorHAnsi"/>
          <w:sz w:val="24"/>
          <w:szCs w:val="24"/>
          <w:lang w:eastAsia="en-US"/>
        </w:rPr>
        <w:t>и иных межбюджетных</w:t>
      </w:r>
    </w:p>
    <w:p w:rsidR="00BC6856" w:rsidRDefault="00EB7863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="00BC6856" w:rsidRPr="00BC6856">
        <w:rPr>
          <w:rFonts w:eastAsiaTheme="minorHAnsi"/>
          <w:sz w:val="24"/>
          <w:szCs w:val="24"/>
          <w:lang w:eastAsia="en-US"/>
        </w:rPr>
        <w:t>трансфертов, имеющих</w:t>
      </w:r>
    </w:p>
    <w:p w:rsidR="00BC6856" w:rsidRDefault="00EB7863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="00BC6856" w:rsidRPr="00BC6856">
        <w:rPr>
          <w:rFonts w:eastAsiaTheme="minorHAnsi"/>
          <w:sz w:val="24"/>
          <w:szCs w:val="24"/>
          <w:lang w:eastAsia="en-US"/>
        </w:rPr>
        <w:t>целевое</w:t>
      </w:r>
      <w:r w:rsidR="00BC6856">
        <w:rPr>
          <w:rFonts w:eastAsiaTheme="minorHAnsi"/>
          <w:sz w:val="24"/>
          <w:szCs w:val="24"/>
          <w:lang w:eastAsia="en-US"/>
        </w:rPr>
        <w:t xml:space="preserve"> </w:t>
      </w:r>
      <w:r w:rsidR="00BC6856" w:rsidRPr="00BC6856">
        <w:rPr>
          <w:rFonts w:eastAsiaTheme="minorHAnsi"/>
          <w:sz w:val="24"/>
          <w:szCs w:val="24"/>
          <w:lang w:eastAsia="en-US"/>
        </w:rPr>
        <w:t xml:space="preserve">назначение, </w:t>
      </w:r>
      <w:proofErr w:type="gramStart"/>
      <w:r w:rsidR="00BC6856" w:rsidRPr="00BC6856">
        <w:rPr>
          <w:rFonts w:eastAsiaTheme="minorHAnsi"/>
          <w:sz w:val="24"/>
          <w:szCs w:val="24"/>
          <w:lang w:eastAsia="en-US"/>
        </w:rPr>
        <w:t>межбюджетных</w:t>
      </w:r>
      <w:proofErr w:type="gramEnd"/>
    </w:p>
    <w:p w:rsidR="00BC6856" w:rsidRDefault="00EB7863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="00BC6856" w:rsidRPr="00BC6856">
        <w:rPr>
          <w:rFonts w:eastAsiaTheme="minorHAnsi"/>
          <w:sz w:val="24"/>
          <w:szCs w:val="24"/>
          <w:lang w:eastAsia="en-US"/>
        </w:rPr>
        <w:t>трансфертов бюджетам</w:t>
      </w:r>
    </w:p>
    <w:p w:rsidR="002121BA" w:rsidRDefault="00EB7863" w:rsidP="002121BA">
      <w:pPr>
        <w:tabs>
          <w:tab w:val="left" w:pos="284"/>
        </w:tabs>
        <w:autoSpaceDE w:val="0"/>
        <w:autoSpaceDN w:val="0"/>
        <w:adjustRightInd w:val="0"/>
        <w:ind w:left="5103" w:hanging="4563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="00BC6856" w:rsidRPr="00BC6856">
        <w:rPr>
          <w:rFonts w:eastAsiaTheme="minorHAnsi"/>
          <w:sz w:val="24"/>
          <w:szCs w:val="24"/>
          <w:lang w:eastAsia="en-US"/>
        </w:rPr>
        <w:t>государственных внебюджетных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="002121BA">
        <w:rPr>
          <w:rFonts w:eastAsiaTheme="minorHAnsi"/>
          <w:sz w:val="24"/>
          <w:szCs w:val="24"/>
          <w:lang w:eastAsia="en-US"/>
        </w:rPr>
        <w:t xml:space="preserve">            </w:t>
      </w:r>
      <w:r w:rsidR="00BC6856" w:rsidRPr="00BC6856">
        <w:rPr>
          <w:rFonts w:eastAsiaTheme="minorHAnsi"/>
          <w:sz w:val="24"/>
          <w:szCs w:val="24"/>
          <w:lang w:eastAsia="en-US"/>
        </w:rPr>
        <w:t>фондов</w:t>
      </w:r>
      <w:r w:rsidR="0050000E" w:rsidRPr="00F81C0B">
        <w:rPr>
          <w:sz w:val="24"/>
          <w:szCs w:val="24"/>
        </w:rPr>
        <w:t>,</w:t>
      </w:r>
      <w:r w:rsidR="0050000E">
        <w:rPr>
          <w:sz w:val="24"/>
          <w:szCs w:val="24"/>
        </w:rPr>
        <w:t xml:space="preserve"> </w:t>
      </w:r>
      <w:r w:rsidR="002121BA">
        <w:rPr>
          <w:sz w:val="24"/>
          <w:szCs w:val="24"/>
        </w:rPr>
        <w:t xml:space="preserve"> </w:t>
      </w:r>
      <w:proofErr w:type="gramStart"/>
      <w:r w:rsidR="0050000E" w:rsidRPr="00F81C0B">
        <w:rPr>
          <w:sz w:val="24"/>
          <w:szCs w:val="24"/>
        </w:rPr>
        <w:t>утвержденно</w:t>
      </w:r>
      <w:r w:rsidR="002121BA">
        <w:rPr>
          <w:sz w:val="24"/>
          <w:szCs w:val="24"/>
        </w:rPr>
        <w:t>го</w:t>
      </w:r>
      <w:proofErr w:type="gramEnd"/>
    </w:p>
    <w:p w:rsidR="0050000E" w:rsidRDefault="0050000E" w:rsidP="002121BA">
      <w:pPr>
        <w:tabs>
          <w:tab w:val="left" w:pos="284"/>
        </w:tabs>
        <w:autoSpaceDE w:val="0"/>
        <w:autoSpaceDN w:val="0"/>
        <w:adjustRightInd w:val="0"/>
        <w:ind w:firstLine="5103"/>
        <w:rPr>
          <w:sz w:val="24"/>
          <w:szCs w:val="24"/>
        </w:rPr>
      </w:pPr>
      <w:r w:rsidRPr="00F81C0B">
        <w:rPr>
          <w:sz w:val="24"/>
          <w:szCs w:val="24"/>
        </w:rPr>
        <w:t>приказом Министерства</w:t>
      </w:r>
      <w:r>
        <w:rPr>
          <w:sz w:val="24"/>
          <w:szCs w:val="24"/>
        </w:rPr>
        <w:t xml:space="preserve"> </w:t>
      </w:r>
      <w:r w:rsidRPr="00F81C0B">
        <w:rPr>
          <w:sz w:val="24"/>
          <w:szCs w:val="24"/>
        </w:rPr>
        <w:t>финансов</w:t>
      </w:r>
    </w:p>
    <w:p w:rsidR="0050000E" w:rsidRPr="00F81C0B" w:rsidRDefault="0050000E" w:rsidP="0050000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81C0B">
        <w:rPr>
          <w:rFonts w:ascii="Times New Roman" w:hAnsi="Times New Roman" w:cs="Times New Roman"/>
          <w:sz w:val="24"/>
          <w:szCs w:val="24"/>
        </w:rPr>
        <w:t>Республики Адыгея</w:t>
      </w:r>
    </w:p>
    <w:p w:rsidR="0050000E" w:rsidRPr="00F81C0B" w:rsidRDefault="0050000E" w:rsidP="0050000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81C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1C0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669C3" w:rsidRDefault="00B669C3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311054" w:rsidRDefault="00311054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311054" w:rsidRPr="004129B1" w:rsidRDefault="00311054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490AFC" w:rsidRPr="004129B1" w:rsidRDefault="004129B1" w:rsidP="004129B1">
      <w:pPr>
        <w:jc w:val="center"/>
        <w:rPr>
          <w:rFonts w:eastAsiaTheme="minorHAnsi"/>
          <w:sz w:val="28"/>
          <w:szCs w:val="28"/>
          <w:lang w:eastAsia="en-US"/>
        </w:rPr>
      </w:pPr>
      <w:r w:rsidRPr="004129B1">
        <w:rPr>
          <w:rFonts w:eastAsiaTheme="minorHAnsi"/>
          <w:sz w:val="28"/>
          <w:szCs w:val="28"/>
          <w:lang w:eastAsia="en-US"/>
        </w:rPr>
        <w:t>Решение № ________</w:t>
      </w:r>
    </w:p>
    <w:p w:rsidR="00490AFC" w:rsidRPr="004129B1" w:rsidRDefault="004129B1" w:rsidP="004129B1">
      <w:pPr>
        <w:jc w:val="center"/>
        <w:rPr>
          <w:rFonts w:eastAsiaTheme="minorHAnsi"/>
          <w:sz w:val="28"/>
          <w:szCs w:val="28"/>
          <w:lang w:eastAsia="en-US"/>
        </w:rPr>
      </w:pPr>
      <w:r w:rsidRPr="004129B1">
        <w:rPr>
          <w:rFonts w:eastAsiaTheme="minorHAnsi"/>
          <w:sz w:val="28"/>
          <w:szCs w:val="28"/>
          <w:lang w:eastAsia="en-US"/>
        </w:rPr>
        <w:t xml:space="preserve">О взыскании в доход республиканского бюджета </w:t>
      </w:r>
      <w:proofErr w:type="gramStart"/>
      <w:r w:rsidRPr="004129B1">
        <w:rPr>
          <w:rFonts w:eastAsiaTheme="minorHAnsi"/>
          <w:sz w:val="28"/>
          <w:szCs w:val="28"/>
          <w:lang w:eastAsia="en-US"/>
        </w:rPr>
        <w:t>неиспользованных</w:t>
      </w:r>
      <w:proofErr w:type="gramEnd"/>
    </w:p>
    <w:p w:rsidR="00490AFC" w:rsidRPr="004129B1" w:rsidRDefault="004129B1" w:rsidP="004129B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4129B1">
        <w:rPr>
          <w:rFonts w:eastAsiaTheme="minorHAnsi"/>
          <w:sz w:val="28"/>
          <w:szCs w:val="28"/>
          <w:lang w:eastAsia="en-US"/>
        </w:rPr>
        <w:t>статков межбюджетных трансфертов, полученных местными</w:t>
      </w:r>
    </w:p>
    <w:p w:rsidR="00490AFC" w:rsidRPr="004129B1" w:rsidRDefault="004129B1" w:rsidP="004129B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4129B1">
        <w:rPr>
          <w:rFonts w:eastAsiaTheme="minorHAnsi"/>
          <w:sz w:val="28"/>
          <w:szCs w:val="28"/>
          <w:lang w:eastAsia="en-US"/>
        </w:rPr>
        <w:t>юджетами из республиканского бюджета в форме субсидий, субвенций,</w:t>
      </w:r>
    </w:p>
    <w:p w:rsidR="00490AFC" w:rsidRPr="004129B1" w:rsidRDefault="004129B1" w:rsidP="004129B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4129B1">
        <w:rPr>
          <w:rFonts w:eastAsiaTheme="minorHAnsi"/>
          <w:sz w:val="28"/>
          <w:szCs w:val="28"/>
          <w:lang w:eastAsia="en-US"/>
        </w:rPr>
        <w:t>ных межбюджетных трансфертов, имеющих целевое назначение</w:t>
      </w:r>
    </w:p>
    <w:p w:rsidR="00490AFC" w:rsidRPr="004129B1" w:rsidRDefault="004129B1" w:rsidP="004129B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129B1">
        <w:rPr>
          <w:rFonts w:eastAsiaTheme="minorHAnsi"/>
          <w:sz w:val="28"/>
          <w:szCs w:val="28"/>
          <w:lang w:eastAsia="en-US"/>
        </w:rPr>
        <w:t>о состоянию на 1 января 20____ г.</w:t>
      </w:r>
    </w:p>
    <w:p w:rsidR="00490AFC" w:rsidRPr="004129B1" w:rsidRDefault="00490AFC" w:rsidP="00490A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129B1">
        <w:rPr>
          <w:rFonts w:eastAsiaTheme="minorHAnsi"/>
          <w:sz w:val="28"/>
          <w:szCs w:val="28"/>
          <w:lang w:eastAsia="en-US"/>
        </w:rPr>
        <w:t xml:space="preserve">от </w:t>
      </w:r>
      <w:r w:rsidR="00E47D20" w:rsidRPr="004129B1">
        <w:rPr>
          <w:rFonts w:eastAsiaTheme="minorHAnsi"/>
          <w:sz w:val="28"/>
          <w:szCs w:val="28"/>
          <w:lang w:eastAsia="en-US"/>
        </w:rPr>
        <w:t>«</w:t>
      </w:r>
      <w:r w:rsidRPr="004129B1">
        <w:rPr>
          <w:rFonts w:eastAsiaTheme="minorHAnsi"/>
          <w:sz w:val="28"/>
          <w:szCs w:val="28"/>
          <w:lang w:eastAsia="en-US"/>
        </w:rPr>
        <w:t>__</w:t>
      </w:r>
      <w:r w:rsidR="00E47D20" w:rsidRPr="004129B1">
        <w:rPr>
          <w:rFonts w:eastAsiaTheme="minorHAnsi"/>
          <w:sz w:val="28"/>
          <w:szCs w:val="28"/>
          <w:lang w:eastAsia="en-US"/>
        </w:rPr>
        <w:t>»</w:t>
      </w:r>
      <w:r w:rsidRPr="004129B1">
        <w:rPr>
          <w:rFonts w:eastAsiaTheme="minorHAnsi"/>
          <w:sz w:val="28"/>
          <w:szCs w:val="28"/>
          <w:lang w:eastAsia="en-US"/>
        </w:rPr>
        <w:t xml:space="preserve"> _____ 20__ г.</w:t>
      </w:r>
    </w:p>
    <w:p w:rsidR="00490AFC" w:rsidRPr="00490AFC" w:rsidRDefault="00490AFC" w:rsidP="00490A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7"/>
        <w:gridCol w:w="2268"/>
        <w:gridCol w:w="1757"/>
        <w:gridCol w:w="1304"/>
      </w:tblGrid>
      <w:tr w:rsidR="00490AFC" w:rsidRPr="00490AFC">
        <w:tc>
          <w:tcPr>
            <w:tcW w:w="3687" w:type="dxa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490AFC" w:rsidRPr="00490AFC">
        <w:tc>
          <w:tcPr>
            <w:tcW w:w="3687" w:type="dxa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Наименование финансового органа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Глава по БК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>
        <w:tc>
          <w:tcPr>
            <w:tcW w:w="3687" w:type="dxa"/>
            <w:vMerge w:val="restart"/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по КОФК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>
        <w:tc>
          <w:tcPr>
            <w:tcW w:w="3687" w:type="dxa"/>
            <w:vMerge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>
        <w:tc>
          <w:tcPr>
            <w:tcW w:w="3687" w:type="dxa"/>
            <w:vMerge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>
        <w:tc>
          <w:tcPr>
            <w:tcW w:w="3687" w:type="dxa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Номер единого казначейского счета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>
        <w:tc>
          <w:tcPr>
            <w:tcW w:w="3687" w:type="dxa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Номер казначейского счета &lt;2&gt;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>
        <w:tc>
          <w:tcPr>
            <w:tcW w:w="3687" w:type="dxa"/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финансового органа муниципального образования, из бюджета </w:t>
            </w:r>
            <w:r w:rsidRPr="00490AF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которого взыскиваются неиспользованные остатки целевых средств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>
        <w:tc>
          <w:tcPr>
            <w:tcW w:w="3687" w:type="dxa"/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Наименование бюджета, из которого взыскиваются неиспользованные остатки целевых средств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 xml:space="preserve">по </w:t>
            </w:r>
            <w:hyperlink r:id="rId17" w:history="1">
              <w:r w:rsidRPr="00490AFC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>
        <w:tc>
          <w:tcPr>
            <w:tcW w:w="3687" w:type="dxa"/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Наименование бюджета, в доход которого взыскиваются неиспользованные остатки целевых средств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 xml:space="preserve">по </w:t>
            </w:r>
            <w:hyperlink r:id="rId18" w:history="1">
              <w:r w:rsidRPr="00490AFC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>
        <w:tc>
          <w:tcPr>
            <w:tcW w:w="3687" w:type="dxa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Единица измерения: руб.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 xml:space="preserve">по </w:t>
            </w:r>
            <w:hyperlink r:id="rId19" w:history="1">
              <w:r w:rsidRPr="00490AFC">
                <w:rPr>
                  <w:rFonts w:eastAsiaTheme="minorHAnsi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383</w:t>
            </w:r>
          </w:p>
        </w:tc>
      </w:tr>
    </w:tbl>
    <w:p w:rsidR="00490AFC" w:rsidRPr="00490AFC" w:rsidRDefault="00490AFC" w:rsidP="00490A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0AFC" w:rsidRPr="00490AFC" w:rsidRDefault="00490AFC" w:rsidP="00490AF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490AFC" w:rsidRPr="00490AFC" w:rsidSect="0044355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1134" w:bottom="1134" w:left="1134" w:header="0" w:footer="0" w:gutter="0"/>
          <w:cols w:space="720"/>
          <w:noEndnote/>
          <w:titlePg/>
          <w:docGrid w:linePitch="272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0"/>
        <w:gridCol w:w="788"/>
        <w:gridCol w:w="6"/>
        <w:gridCol w:w="794"/>
        <w:gridCol w:w="901"/>
        <w:gridCol w:w="340"/>
        <w:gridCol w:w="460"/>
        <w:gridCol w:w="957"/>
        <w:gridCol w:w="340"/>
        <w:gridCol w:w="857"/>
        <w:gridCol w:w="1751"/>
        <w:gridCol w:w="290"/>
        <w:gridCol w:w="2382"/>
        <w:gridCol w:w="2268"/>
      </w:tblGrid>
      <w:tr w:rsidR="00490AFC" w:rsidRPr="00490AFC" w:rsidTr="001C45CB"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Администратор доходов бюджета от возврата неиспользованных остатков целевых средств, из которого были предоставлены целевые средства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Сумма неиспользованных остатков целевых средств, подлежащая взысканию в доход бюджета</w:t>
            </w:r>
          </w:p>
        </w:tc>
      </w:tr>
      <w:tr w:rsidR="00490AFC" w:rsidRPr="00490AFC" w:rsidTr="001C45CB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код главы по бюджетной классификации Российской Федерации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доходов бюджета &lt;3&gt; от возврата неиспользованных остатков целевых средств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целевой статьи расходов по предоставленным целевым средствам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доходов бюджета по возврату неиспользованных остатков целевых средств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 w:rsidTr="001C45CB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490AFC" w:rsidRPr="00490AFC" w:rsidTr="001C45CB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 w:rsidTr="001C45CB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 w:rsidTr="001C45CB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0AFC" w:rsidRPr="00490AFC" w:rsidTr="001C45CB">
        <w:tc>
          <w:tcPr>
            <w:tcW w:w="11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90AFC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C" w:rsidRPr="00490AFC" w:rsidRDefault="00490AFC" w:rsidP="00490A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F5515" w:rsidRPr="00490AFC" w:rsidTr="005C493A">
        <w:trPr>
          <w:gridAfter w:val="3"/>
          <w:wAfter w:w="4940" w:type="dxa"/>
        </w:trPr>
        <w:tc>
          <w:tcPr>
            <w:tcW w:w="2608" w:type="dxa"/>
            <w:gridSpan w:val="2"/>
            <w:vMerge w:val="restart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90AFC">
              <w:rPr>
                <w:rFonts w:eastAsiaTheme="minorHAnsi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F5515" w:rsidRPr="00490AFC" w:rsidTr="005C493A">
        <w:trPr>
          <w:gridAfter w:val="3"/>
          <w:wAfter w:w="4940" w:type="dxa"/>
        </w:trPr>
        <w:tc>
          <w:tcPr>
            <w:tcW w:w="2608" w:type="dxa"/>
            <w:gridSpan w:val="2"/>
            <w:vMerge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AFC">
              <w:rPr>
                <w:rFonts w:eastAsiaTheme="minorHAnsi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AFC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AFC">
              <w:rPr>
                <w:rFonts w:eastAsiaTheme="minorHAns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7F5515" w:rsidRPr="00490AFC" w:rsidTr="005C493A">
        <w:trPr>
          <w:gridAfter w:val="3"/>
          <w:wAfter w:w="4940" w:type="dxa"/>
        </w:trPr>
        <w:tc>
          <w:tcPr>
            <w:tcW w:w="2608" w:type="dxa"/>
            <w:gridSpan w:val="2"/>
            <w:vMerge w:val="restart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90AFC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F5515" w:rsidRPr="00490AFC" w:rsidTr="005C493A">
        <w:trPr>
          <w:gridAfter w:val="3"/>
          <w:wAfter w:w="4940" w:type="dxa"/>
        </w:trPr>
        <w:tc>
          <w:tcPr>
            <w:tcW w:w="2608" w:type="dxa"/>
            <w:gridSpan w:val="2"/>
            <w:vMerge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AFC">
              <w:rPr>
                <w:rFonts w:eastAsiaTheme="minorHAnsi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AFC">
              <w:rPr>
                <w:rFonts w:eastAsiaTheme="minorHAnsi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vAlign w:val="bottom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AFC">
              <w:rPr>
                <w:rFonts w:eastAsiaTheme="minorHAnsi"/>
                <w:sz w:val="24"/>
                <w:szCs w:val="24"/>
                <w:lang w:eastAsia="en-US"/>
              </w:rPr>
              <w:t>(телефон с указанием кода города, населенного пункта)</w:t>
            </w:r>
          </w:p>
        </w:tc>
      </w:tr>
      <w:tr w:rsidR="007F5515" w:rsidRPr="00490AFC" w:rsidTr="005C493A">
        <w:trPr>
          <w:gridAfter w:val="3"/>
          <w:wAfter w:w="4940" w:type="dxa"/>
        </w:trPr>
        <w:tc>
          <w:tcPr>
            <w:tcW w:w="9014" w:type="dxa"/>
            <w:gridSpan w:val="11"/>
            <w:vAlign w:val="bottom"/>
          </w:tcPr>
          <w:p w:rsidR="007F5515" w:rsidRPr="00490AFC" w:rsidRDefault="007F5515" w:rsidP="005C49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F5515" w:rsidRPr="00490AFC" w:rsidRDefault="007F5515" w:rsidP="007F5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«____» ____________________20___г.</w:t>
      </w:r>
    </w:p>
    <w:p w:rsidR="00490AFC" w:rsidRDefault="00490AFC" w:rsidP="00490AF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0097" w:rsidRPr="00490AFC" w:rsidRDefault="00480097" w:rsidP="00490AF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480097" w:rsidRPr="00490AF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46A80" w:rsidRPr="00F46A80" w:rsidRDefault="00F46A80" w:rsidP="00F46A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46A80">
        <w:rPr>
          <w:rFonts w:eastAsiaTheme="minorHAnsi"/>
          <w:sz w:val="24"/>
          <w:szCs w:val="24"/>
          <w:lang w:eastAsia="en-US"/>
        </w:rPr>
        <w:lastRenderedPageBreak/>
        <w:t>&lt;1</w:t>
      </w:r>
      <w:proofErr w:type="gramStart"/>
      <w:r w:rsidRPr="00F46A80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F46A80">
        <w:rPr>
          <w:rFonts w:eastAsiaTheme="minorHAnsi"/>
          <w:sz w:val="24"/>
          <w:szCs w:val="24"/>
          <w:lang w:eastAsia="en-US"/>
        </w:rPr>
        <w:t>казывается номер единого казначейского счета для осуществления и отражения операций по учету и распределению поступлений, на который подлежат зачислению неиспользованные остатки целевых средств.</w:t>
      </w:r>
    </w:p>
    <w:p w:rsidR="00F46A80" w:rsidRPr="00F46A80" w:rsidRDefault="00F46A80" w:rsidP="00F46A8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46A80">
        <w:rPr>
          <w:rFonts w:eastAsiaTheme="minorHAnsi"/>
          <w:sz w:val="24"/>
          <w:szCs w:val="24"/>
          <w:lang w:eastAsia="en-US"/>
        </w:rPr>
        <w:t>&lt;2</w:t>
      </w:r>
      <w:proofErr w:type="gramStart"/>
      <w:r w:rsidRPr="00F46A80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F46A80">
        <w:rPr>
          <w:rFonts w:eastAsiaTheme="minorHAnsi"/>
          <w:sz w:val="24"/>
          <w:szCs w:val="24"/>
          <w:lang w:eastAsia="en-US"/>
        </w:rPr>
        <w:t>казывается номер казначейского счета для осуществления и отражения операций по учету и распределению поступлений, на который подлежат зачислению неиспользованные остатки целевых средств.</w:t>
      </w:r>
    </w:p>
    <w:p w:rsidR="00F46A80" w:rsidRPr="00F46A80" w:rsidRDefault="00F46A80" w:rsidP="00F46A8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46A80">
        <w:rPr>
          <w:rFonts w:eastAsiaTheme="minorHAnsi"/>
          <w:sz w:val="24"/>
          <w:szCs w:val="24"/>
          <w:lang w:eastAsia="en-US"/>
        </w:rPr>
        <w:t>&lt;3</w:t>
      </w:r>
      <w:proofErr w:type="gramStart"/>
      <w:r w:rsidRPr="00F46A80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F46A80">
        <w:rPr>
          <w:rFonts w:eastAsiaTheme="minorHAnsi"/>
          <w:sz w:val="24"/>
          <w:szCs w:val="24"/>
          <w:lang w:eastAsia="en-US"/>
        </w:rPr>
        <w:t>казывается код по бюджетной классификации Российской Федерации без указания кода администратора доходов бюджета.</w:t>
      </w:r>
    </w:p>
    <w:p w:rsidR="00490AFC" w:rsidRPr="00F46A80" w:rsidRDefault="00490AFC" w:rsidP="00490AF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90AFC" w:rsidRPr="00F46A80" w:rsidRDefault="00490AFC" w:rsidP="00490AF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90AFC" w:rsidRPr="00F46A80" w:rsidRDefault="00490AFC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F258A3" w:rsidRPr="00F46A80" w:rsidRDefault="00F258A3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F258A3" w:rsidRDefault="00F258A3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"/>
          <w:szCs w:val="2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Pr="003E5F82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7C3F85" w:rsidRDefault="007C3F85" w:rsidP="007C3F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C3F85" w:rsidRDefault="007C3F85" w:rsidP="007C3F8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</w:p>
    <w:p w:rsidR="007C3F85" w:rsidRDefault="007C3F85" w:rsidP="007C3F8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3F85" w:rsidRDefault="007C3F85" w:rsidP="007C3F8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3F85" w:rsidRDefault="007C3F85" w:rsidP="007C3F8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3F85" w:rsidRDefault="007C3F85" w:rsidP="007C3F8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3F85" w:rsidRDefault="007C3F85" w:rsidP="007C3F8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3F85" w:rsidRDefault="007C3F85" w:rsidP="007C3F8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3F85" w:rsidRPr="00BC6856" w:rsidRDefault="007C3F85" w:rsidP="00EB7863">
      <w:pPr>
        <w:tabs>
          <w:tab w:val="left" w:pos="284"/>
        </w:tabs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sectPr w:rsidR="007C3F85" w:rsidRPr="00BC6856" w:rsidSect="00454ED1">
      <w:footerReference w:type="even" r:id="rId26"/>
      <w:footerReference w:type="default" r:id="rId27"/>
      <w:pgSz w:w="11907" w:h="16840" w:code="9"/>
      <w:pgMar w:top="1134" w:right="1134" w:bottom="1134" w:left="1701" w:header="720" w:footer="1134" w:gutter="0"/>
      <w:pgNumType w:start="6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A0" w:rsidRDefault="00BC13A0" w:rsidP="00193753">
      <w:r>
        <w:separator/>
      </w:r>
    </w:p>
  </w:endnote>
  <w:endnote w:type="continuationSeparator" w:id="0">
    <w:p w:rsidR="00BC13A0" w:rsidRDefault="00BC13A0" w:rsidP="0019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97" w:rsidRDefault="004800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97" w:rsidRDefault="0048009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97" w:rsidRDefault="00480097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C5" w:rsidRDefault="002F19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8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8C5">
      <w:rPr>
        <w:rStyle w:val="a5"/>
        <w:noProof/>
      </w:rPr>
      <w:t>1</w:t>
    </w:r>
    <w:r>
      <w:rPr>
        <w:rStyle w:val="a5"/>
      </w:rPr>
      <w:fldChar w:fldCharType="end"/>
    </w:r>
  </w:p>
  <w:p w:rsidR="00F058C5" w:rsidRDefault="00F058C5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C5" w:rsidRDefault="00F058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A0" w:rsidRDefault="00BC13A0" w:rsidP="00193753">
      <w:r>
        <w:separator/>
      </w:r>
    </w:p>
  </w:footnote>
  <w:footnote w:type="continuationSeparator" w:id="0">
    <w:p w:rsidR="00BC13A0" w:rsidRDefault="00BC13A0" w:rsidP="00193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97" w:rsidRDefault="0048009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56" w:rsidRDefault="00443556">
    <w:pPr>
      <w:pStyle w:val="a9"/>
      <w:jc w:val="center"/>
    </w:pPr>
  </w:p>
  <w:p w:rsidR="00443556" w:rsidRDefault="0044355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97" w:rsidRDefault="0048009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T8EjbLba6oR+GOW/BhAIDlhaD4Y=" w:salt="DUM5gQ6PHIm2TSjWbKb2BA==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E1"/>
    <w:rsid w:val="000036B0"/>
    <w:rsid w:val="00004076"/>
    <w:rsid w:val="00005343"/>
    <w:rsid w:val="00013E69"/>
    <w:rsid w:val="00014952"/>
    <w:rsid w:val="0001594D"/>
    <w:rsid w:val="00017E01"/>
    <w:rsid w:val="00026DB6"/>
    <w:rsid w:val="00027789"/>
    <w:rsid w:val="00032FC8"/>
    <w:rsid w:val="00042D9C"/>
    <w:rsid w:val="00047934"/>
    <w:rsid w:val="000512B6"/>
    <w:rsid w:val="00060BF5"/>
    <w:rsid w:val="00063210"/>
    <w:rsid w:val="000660FB"/>
    <w:rsid w:val="00072820"/>
    <w:rsid w:val="00080824"/>
    <w:rsid w:val="00085DE7"/>
    <w:rsid w:val="00086455"/>
    <w:rsid w:val="00095107"/>
    <w:rsid w:val="0009771C"/>
    <w:rsid w:val="00097CC3"/>
    <w:rsid w:val="000A1527"/>
    <w:rsid w:val="000A16E9"/>
    <w:rsid w:val="000A2028"/>
    <w:rsid w:val="000A5788"/>
    <w:rsid w:val="000A63CB"/>
    <w:rsid w:val="000B1853"/>
    <w:rsid w:val="000B4989"/>
    <w:rsid w:val="000C1C9A"/>
    <w:rsid w:val="000C4E21"/>
    <w:rsid w:val="000C7242"/>
    <w:rsid w:val="000D0529"/>
    <w:rsid w:val="000E59A9"/>
    <w:rsid w:val="000F61F2"/>
    <w:rsid w:val="000F71EF"/>
    <w:rsid w:val="001054DA"/>
    <w:rsid w:val="00110A42"/>
    <w:rsid w:val="00116645"/>
    <w:rsid w:val="00130A41"/>
    <w:rsid w:val="00132085"/>
    <w:rsid w:val="001329B8"/>
    <w:rsid w:val="00134AF9"/>
    <w:rsid w:val="00134BD7"/>
    <w:rsid w:val="001412E8"/>
    <w:rsid w:val="00146463"/>
    <w:rsid w:val="00152E67"/>
    <w:rsid w:val="00162A26"/>
    <w:rsid w:val="001734C4"/>
    <w:rsid w:val="00173B25"/>
    <w:rsid w:val="001767C4"/>
    <w:rsid w:val="00177399"/>
    <w:rsid w:val="00193753"/>
    <w:rsid w:val="00193B83"/>
    <w:rsid w:val="001A6CE1"/>
    <w:rsid w:val="001B1DCB"/>
    <w:rsid w:val="001B4826"/>
    <w:rsid w:val="001B7979"/>
    <w:rsid w:val="001C19A2"/>
    <w:rsid w:val="001C1A9C"/>
    <w:rsid w:val="001C45CB"/>
    <w:rsid w:val="001C5148"/>
    <w:rsid w:val="001C6B7D"/>
    <w:rsid w:val="001C7A57"/>
    <w:rsid w:val="001C7F58"/>
    <w:rsid w:val="001D1C04"/>
    <w:rsid w:val="001D351A"/>
    <w:rsid w:val="001D536D"/>
    <w:rsid w:val="001D73DC"/>
    <w:rsid w:val="001E2180"/>
    <w:rsid w:val="001F2CEC"/>
    <w:rsid w:val="002006F8"/>
    <w:rsid w:val="002043CA"/>
    <w:rsid w:val="00207D08"/>
    <w:rsid w:val="002121BA"/>
    <w:rsid w:val="00225568"/>
    <w:rsid w:val="00225CFB"/>
    <w:rsid w:val="00242604"/>
    <w:rsid w:val="00245A7F"/>
    <w:rsid w:val="00247513"/>
    <w:rsid w:val="00257EC5"/>
    <w:rsid w:val="002732E1"/>
    <w:rsid w:val="0027590F"/>
    <w:rsid w:val="002842A8"/>
    <w:rsid w:val="002857A4"/>
    <w:rsid w:val="00287B12"/>
    <w:rsid w:val="0029207C"/>
    <w:rsid w:val="00296DAE"/>
    <w:rsid w:val="00297F33"/>
    <w:rsid w:val="002A2214"/>
    <w:rsid w:val="002A5E83"/>
    <w:rsid w:val="002B1B96"/>
    <w:rsid w:val="002B5E4E"/>
    <w:rsid w:val="002E0C52"/>
    <w:rsid w:val="002E1FBD"/>
    <w:rsid w:val="002E45C9"/>
    <w:rsid w:val="002E53F4"/>
    <w:rsid w:val="002E621C"/>
    <w:rsid w:val="002E693C"/>
    <w:rsid w:val="002F1997"/>
    <w:rsid w:val="00311054"/>
    <w:rsid w:val="00331361"/>
    <w:rsid w:val="00333257"/>
    <w:rsid w:val="0033329A"/>
    <w:rsid w:val="00333E0A"/>
    <w:rsid w:val="00341E5A"/>
    <w:rsid w:val="003441DF"/>
    <w:rsid w:val="00346078"/>
    <w:rsid w:val="003517DE"/>
    <w:rsid w:val="003531E6"/>
    <w:rsid w:val="00362D42"/>
    <w:rsid w:val="00363F42"/>
    <w:rsid w:val="00363FAE"/>
    <w:rsid w:val="00364BFA"/>
    <w:rsid w:val="00365B72"/>
    <w:rsid w:val="003722B8"/>
    <w:rsid w:val="00374284"/>
    <w:rsid w:val="00380FD1"/>
    <w:rsid w:val="003853DC"/>
    <w:rsid w:val="00394FA6"/>
    <w:rsid w:val="003A5C6C"/>
    <w:rsid w:val="003A68A3"/>
    <w:rsid w:val="003B0A5E"/>
    <w:rsid w:val="003D13AA"/>
    <w:rsid w:val="003D159A"/>
    <w:rsid w:val="003D6747"/>
    <w:rsid w:val="003E5814"/>
    <w:rsid w:val="003E5F82"/>
    <w:rsid w:val="003F75BD"/>
    <w:rsid w:val="00401B39"/>
    <w:rsid w:val="004114F8"/>
    <w:rsid w:val="004129B1"/>
    <w:rsid w:val="00421F40"/>
    <w:rsid w:val="00443556"/>
    <w:rsid w:val="0044551F"/>
    <w:rsid w:val="004475A3"/>
    <w:rsid w:val="004478EC"/>
    <w:rsid w:val="00451216"/>
    <w:rsid w:val="00454ED1"/>
    <w:rsid w:val="004560FA"/>
    <w:rsid w:val="0046424A"/>
    <w:rsid w:val="004644E2"/>
    <w:rsid w:val="004658DB"/>
    <w:rsid w:val="00466D9D"/>
    <w:rsid w:val="00467068"/>
    <w:rsid w:val="004670F5"/>
    <w:rsid w:val="00467B2C"/>
    <w:rsid w:val="00470B00"/>
    <w:rsid w:val="00473684"/>
    <w:rsid w:val="00473F91"/>
    <w:rsid w:val="00480097"/>
    <w:rsid w:val="00487FAD"/>
    <w:rsid w:val="00490AFC"/>
    <w:rsid w:val="00495BCA"/>
    <w:rsid w:val="0049612C"/>
    <w:rsid w:val="004A05A2"/>
    <w:rsid w:val="004A7D07"/>
    <w:rsid w:val="004B1E6B"/>
    <w:rsid w:val="004B3609"/>
    <w:rsid w:val="004B4E77"/>
    <w:rsid w:val="004B552F"/>
    <w:rsid w:val="004D25AB"/>
    <w:rsid w:val="004E2671"/>
    <w:rsid w:val="004E7880"/>
    <w:rsid w:val="004F40D5"/>
    <w:rsid w:val="0050000E"/>
    <w:rsid w:val="005012AA"/>
    <w:rsid w:val="0050339C"/>
    <w:rsid w:val="005038ED"/>
    <w:rsid w:val="00512240"/>
    <w:rsid w:val="00513827"/>
    <w:rsid w:val="0052564E"/>
    <w:rsid w:val="00560284"/>
    <w:rsid w:val="005643FF"/>
    <w:rsid w:val="00566D8A"/>
    <w:rsid w:val="0057403A"/>
    <w:rsid w:val="0057540E"/>
    <w:rsid w:val="005840FD"/>
    <w:rsid w:val="005862A6"/>
    <w:rsid w:val="005862B9"/>
    <w:rsid w:val="005950FC"/>
    <w:rsid w:val="00596044"/>
    <w:rsid w:val="005A18BA"/>
    <w:rsid w:val="005A1E0F"/>
    <w:rsid w:val="005A58C1"/>
    <w:rsid w:val="005A6D07"/>
    <w:rsid w:val="005B470F"/>
    <w:rsid w:val="005B5F23"/>
    <w:rsid w:val="005C1E9E"/>
    <w:rsid w:val="005C79A4"/>
    <w:rsid w:val="005D170E"/>
    <w:rsid w:val="005D2669"/>
    <w:rsid w:val="005D5E57"/>
    <w:rsid w:val="005D70E3"/>
    <w:rsid w:val="005E2A2F"/>
    <w:rsid w:val="005F4CD6"/>
    <w:rsid w:val="005F556E"/>
    <w:rsid w:val="005F5BA4"/>
    <w:rsid w:val="005F5EA6"/>
    <w:rsid w:val="005F6CD7"/>
    <w:rsid w:val="00600F08"/>
    <w:rsid w:val="00607B53"/>
    <w:rsid w:val="006140BC"/>
    <w:rsid w:val="00617213"/>
    <w:rsid w:val="00631310"/>
    <w:rsid w:val="00636E2B"/>
    <w:rsid w:val="00640F06"/>
    <w:rsid w:val="00646386"/>
    <w:rsid w:val="00647528"/>
    <w:rsid w:val="00655F0E"/>
    <w:rsid w:val="00656E70"/>
    <w:rsid w:val="00657E3D"/>
    <w:rsid w:val="00663CA5"/>
    <w:rsid w:val="0066643A"/>
    <w:rsid w:val="00677B6D"/>
    <w:rsid w:val="006808F3"/>
    <w:rsid w:val="00681A43"/>
    <w:rsid w:val="00690A10"/>
    <w:rsid w:val="0069542C"/>
    <w:rsid w:val="00697CDB"/>
    <w:rsid w:val="006A2339"/>
    <w:rsid w:val="006A5A76"/>
    <w:rsid w:val="006B12EE"/>
    <w:rsid w:val="006B2FA5"/>
    <w:rsid w:val="006B702B"/>
    <w:rsid w:val="006C084D"/>
    <w:rsid w:val="006C7708"/>
    <w:rsid w:val="006D554D"/>
    <w:rsid w:val="006F0E7D"/>
    <w:rsid w:val="006F21C5"/>
    <w:rsid w:val="006F610B"/>
    <w:rsid w:val="007013BF"/>
    <w:rsid w:val="007071E4"/>
    <w:rsid w:val="00724355"/>
    <w:rsid w:val="00725AAB"/>
    <w:rsid w:val="00730500"/>
    <w:rsid w:val="00732585"/>
    <w:rsid w:val="00733D92"/>
    <w:rsid w:val="00740DDF"/>
    <w:rsid w:val="00744F70"/>
    <w:rsid w:val="00747206"/>
    <w:rsid w:val="00750707"/>
    <w:rsid w:val="00751388"/>
    <w:rsid w:val="007542FD"/>
    <w:rsid w:val="007548A7"/>
    <w:rsid w:val="00756079"/>
    <w:rsid w:val="007615A0"/>
    <w:rsid w:val="00761ABB"/>
    <w:rsid w:val="00764659"/>
    <w:rsid w:val="00775ABA"/>
    <w:rsid w:val="007811A8"/>
    <w:rsid w:val="0078179B"/>
    <w:rsid w:val="00782BEB"/>
    <w:rsid w:val="00792FD8"/>
    <w:rsid w:val="00794E8F"/>
    <w:rsid w:val="00795CD0"/>
    <w:rsid w:val="00797A65"/>
    <w:rsid w:val="007A0D06"/>
    <w:rsid w:val="007A6CBA"/>
    <w:rsid w:val="007B0E64"/>
    <w:rsid w:val="007B2A1C"/>
    <w:rsid w:val="007C3DB9"/>
    <w:rsid w:val="007C3F85"/>
    <w:rsid w:val="007E367D"/>
    <w:rsid w:val="007E6729"/>
    <w:rsid w:val="007E7CAB"/>
    <w:rsid w:val="007F5515"/>
    <w:rsid w:val="00807C7E"/>
    <w:rsid w:val="00810471"/>
    <w:rsid w:val="00816558"/>
    <w:rsid w:val="00816FF8"/>
    <w:rsid w:val="00817123"/>
    <w:rsid w:val="008260C5"/>
    <w:rsid w:val="0083307D"/>
    <w:rsid w:val="0083478F"/>
    <w:rsid w:val="00836733"/>
    <w:rsid w:val="008403A7"/>
    <w:rsid w:val="00854B2E"/>
    <w:rsid w:val="00855475"/>
    <w:rsid w:val="008609A0"/>
    <w:rsid w:val="00864D9E"/>
    <w:rsid w:val="00867A08"/>
    <w:rsid w:val="00867BDD"/>
    <w:rsid w:val="0088129D"/>
    <w:rsid w:val="00894081"/>
    <w:rsid w:val="00894953"/>
    <w:rsid w:val="008A1030"/>
    <w:rsid w:val="008A1A1D"/>
    <w:rsid w:val="008A1E7B"/>
    <w:rsid w:val="008A27A6"/>
    <w:rsid w:val="008A3DA4"/>
    <w:rsid w:val="008B039C"/>
    <w:rsid w:val="008B1C29"/>
    <w:rsid w:val="008B4D30"/>
    <w:rsid w:val="008C150F"/>
    <w:rsid w:val="008C2CAE"/>
    <w:rsid w:val="008C6A7F"/>
    <w:rsid w:val="008D00BE"/>
    <w:rsid w:val="008D2329"/>
    <w:rsid w:val="008E4771"/>
    <w:rsid w:val="008E70AD"/>
    <w:rsid w:val="008F309F"/>
    <w:rsid w:val="008F73E6"/>
    <w:rsid w:val="009009F1"/>
    <w:rsid w:val="009022B7"/>
    <w:rsid w:val="0090276D"/>
    <w:rsid w:val="00905A83"/>
    <w:rsid w:val="0090626D"/>
    <w:rsid w:val="00906C63"/>
    <w:rsid w:val="009078D7"/>
    <w:rsid w:val="0091387D"/>
    <w:rsid w:val="00914719"/>
    <w:rsid w:val="00917B2D"/>
    <w:rsid w:val="0092223D"/>
    <w:rsid w:val="00930D09"/>
    <w:rsid w:val="00937E34"/>
    <w:rsid w:val="00942193"/>
    <w:rsid w:val="009454CE"/>
    <w:rsid w:val="00946B09"/>
    <w:rsid w:val="00950E68"/>
    <w:rsid w:val="0095451F"/>
    <w:rsid w:val="0096446D"/>
    <w:rsid w:val="0096500F"/>
    <w:rsid w:val="00965203"/>
    <w:rsid w:val="0096571F"/>
    <w:rsid w:val="00967833"/>
    <w:rsid w:val="00970599"/>
    <w:rsid w:val="009718C4"/>
    <w:rsid w:val="00977F02"/>
    <w:rsid w:val="00981197"/>
    <w:rsid w:val="00990B2F"/>
    <w:rsid w:val="0099274C"/>
    <w:rsid w:val="0099764C"/>
    <w:rsid w:val="009A0D78"/>
    <w:rsid w:val="009A146A"/>
    <w:rsid w:val="009A1E70"/>
    <w:rsid w:val="009B18C9"/>
    <w:rsid w:val="009B5BE5"/>
    <w:rsid w:val="009B6A96"/>
    <w:rsid w:val="009C1B77"/>
    <w:rsid w:val="009C71E7"/>
    <w:rsid w:val="009D6D9F"/>
    <w:rsid w:val="009E27F2"/>
    <w:rsid w:val="009F5235"/>
    <w:rsid w:val="00A124AE"/>
    <w:rsid w:val="00A21323"/>
    <w:rsid w:val="00A2418A"/>
    <w:rsid w:val="00A246A8"/>
    <w:rsid w:val="00A34817"/>
    <w:rsid w:val="00A40722"/>
    <w:rsid w:val="00A41E46"/>
    <w:rsid w:val="00A5047B"/>
    <w:rsid w:val="00A52A2E"/>
    <w:rsid w:val="00A55FB3"/>
    <w:rsid w:val="00A63A0C"/>
    <w:rsid w:val="00A65DE4"/>
    <w:rsid w:val="00A7357E"/>
    <w:rsid w:val="00A814AE"/>
    <w:rsid w:val="00A8187A"/>
    <w:rsid w:val="00A865B3"/>
    <w:rsid w:val="00A8669B"/>
    <w:rsid w:val="00AA5B68"/>
    <w:rsid w:val="00AB2EED"/>
    <w:rsid w:val="00AB36F4"/>
    <w:rsid w:val="00AB6610"/>
    <w:rsid w:val="00AC3E30"/>
    <w:rsid w:val="00AC5019"/>
    <w:rsid w:val="00AD0739"/>
    <w:rsid w:val="00AD0B7D"/>
    <w:rsid w:val="00AD17F7"/>
    <w:rsid w:val="00AD1887"/>
    <w:rsid w:val="00AD2A88"/>
    <w:rsid w:val="00AE18A6"/>
    <w:rsid w:val="00B027A6"/>
    <w:rsid w:val="00B07567"/>
    <w:rsid w:val="00B134E9"/>
    <w:rsid w:val="00B21127"/>
    <w:rsid w:val="00B3361A"/>
    <w:rsid w:val="00B3524F"/>
    <w:rsid w:val="00B42463"/>
    <w:rsid w:val="00B43F41"/>
    <w:rsid w:val="00B47034"/>
    <w:rsid w:val="00B54333"/>
    <w:rsid w:val="00B63833"/>
    <w:rsid w:val="00B649D9"/>
    <w:rsid w:val="00B65DE3"/>
    <w:rsid w:val="00B669C3"/>
    <w:rsid w:val="00B67531"/>
    <w:rsid w:val="00B709FA"/>
    <w:rsid w:val="00B845DC"/>
    <w:rsid w:val="00B85BBF"/>
    <w:rsid w:val="00B85D04"/>
    <w:rsid w:val="00B85F21"/>
    <w:rsid w:val="00B86B2E"/>
    <w:rsid w:val="00B902EC"/>
    <w:rsid w:val="00B9343B"/>
    <w:rsid w:val="00BA0788"/>
    <w:rsid w:val="00BA0BB3"/>
    <w:rsid w:val="00BA11F9"/>
    <w:rsid w:val="00BA39F6"/>
    <w:rsid w:val="00BA5136"/>
    <w:rsid w:val="00BA7358"/>
    <w:rsid w:val="00BB1388"/>
    <w:rsid w:val="00BB2D95"/>
    <w:rsid w:val="00BB77D0"/>
    <w:rsid w:val="00BC0D3C"/>
    <w:rsid w:val="00BC13A0"/>
    <w:rsid w:val="00BC6856"/>
    <w:rsid w:val="00BC78B2"/>
    <w:rsid w:val="00BC7D01"/>
    <w:rsid w:val="00BD315E"/>
    <w:rsid w:val="00BD6F7E"/>
    <w:rsid w:val="00BE4134"/>
    <w:rsid w:val="00BF3E60"/>
    <w:rsid w:val="00C02B04"/>
    <w:rsid w:val="00C068B3"/>
    <w:rsid w:val="00C22C3B"/>
    <w:rsid w:val="00C26884"/>
    <w:rsid w:val="00C33642"/>
    <w:rsid w:val="00C33B77"/>
    <w:rsid w:val="00C35B26"/>
    <w:rsid w:val="00C372C4"/>
    <w:rsid w:val="00C40E7C"/>
    <w:rsid w:val="00C4195E"/>
    <w:rsid w:val="00C44EC9"/>
    <w:rsid w:val="00C46434"/>
    <w:rsid w:val="00C46790"/>
    <w:rsid w:val="00C5551D"/>
    <w:rsid w:val="00C7029E"/>
    <w:rsid w:val="00C73064"/>
    <w:rsid w:val="00C74EFA"/>
    <w:rsid w:val="00C74F20"/>
    <w:rsid w:val="00C80BCD"/>
    <w:rsid w:val="00C81B53"/>
    <w:rsid w:val="00C83D72"/>
    <w:rsid w:val="00C85A76"/>
    <w:rsid w:val="00C95ECC"/>
    <w:rsid w:val="00CA1574"/>
    <w:rsid w:val="00CA6EC3"/>
    <w:rsid w:val="00CB4FB2"/>
    <w:rsid w:val="00CC128B"/>
    <w:rsid w:val="00CC2383"/>
    <w:rsid w:val="00CC2467"/>
    <w:rsid w:val="00CC2580"/>
    <w:rsid w:val="00CD03AA"/>
    <w:rsid w:val="00CD1D88"/>
    <w:rsid w:val="00CD26C3"/>
    <w:rsid w:val="00CE2D51"/>
    <w:rsid w:val="00CE5F1C"/>
    <w:rsid w:val="00CF10F6"/>
    <w:rsid w:val="00CF1349"/>
    <w:rsid w:val="00CF1862"/>
    <w:rsid w:val="00CF2224"/>
    <w:rsid w:val="00CF2CE0"/>
    <w:rsid w:val="00CF314A"/>
    <w:rsid w:val="00CF3E1A"/>
    <w:rsid w:val="00CF62A8"/>
    <w:rsid w:val="00CF693E"/>
    <w:rsid w:val="00D02938"/>
    <w:rsid w:val="00D043B1"/>
    <w:rsid w:val="00D1229B"/>
    <w:rsid w:val="00D127D0"/>
    <w:rsid w:val="00D133BC"/>
    <w:rsid w:val="00D200E0"/>
    <w:rsid w:val="00D22A29"/>
    <w:rsid w:val="00D2510D"/>
    <w:rsid w:val="00D25F92"/>
    <w:rsid w:val="00D27C70"/>
    <w:rsid w:val="00D31F07"/>
    <w:rsid w:val="00D350E0"/>
    <w:rsid w:val="00D42A56"/>
    <w:rsid w:val="00D4308F"/>
    <w:rsid w:val="00D50C3A"/>
    <w:rsid w:val="00D514F9"/>
    <w:rsid w:val="00D571FE"/>
    <w:rsid w:val="00D60FE1"/>
    <w:rsid w:val="00D65AC3"/>
    <w:rsid w:val="00D77563"/>
    <w:rsid w:val="00D81131"/>
    <w:rsid w:val="00D833EB"/>
    <w:rsid w:val="00D91A9B"/>
    <w:rsid w:val="00D922C8"/>
    <w:rsid w:val="00D965A5"/>
    <w:rsid w:val="00DB2793"/>
    <w:rsid w:val="00DB61E1"/>
    <w:rsid w:val="00DD3C79"/>
    <w:rsid w:val="00DE11E4"/>
    <w:rsid w:val="00DE6BE4"/>
    <w:rsid w:val="00DF394F"/>
    <w:rsid w:val="00E01797"/>
    <w:rsid w:val="00E126F2"/>
    <w:rsid w:val="00E16415"/>
    <w:rsid w:val="00E30827"/>
    <w:rsid w:val="00E36938"/>
    <w:rsid w:val="00E421F6"/>
    <w:rsid w:val="00E47D20"/>
    <w:rsid w:val="00E5055B"/>
    <w:rsid w:val="00E57FD0"/>
    <w:rsid w:val="00E605A2"/>
    <w:rsid w:val="00E64B45"/>
    <w:rsid w:val="00E67E5C"/>
    <w:rsid w:val="00E721BC"/>
    <w:rsid w:val="00E7430E"/>
    <w:rsid w:val="00E7494D"/>
    <w:rsid w:val="00E80243"/>
    <w:rsid w:val="00E852FF"/>
    <w:rsid w:val="00E937C3"/>
    <w:rsid w:val="00E97F88"/>
    <w:rsid w:val="00EA3594"/>
    <w:rsid w:val="00EA596B"/>
    <w:rsid w:val="00EA66BE"/>
    <w:rsid w:val="00EA7789"/>
    <w:rsid w:val="00EB3808"/>
    <w:rsid w:val="00EB6625"/>
    <w:rsid w:val="00EB7863"/>
    <w:rsid w:val="00EC4E7A"/>
    <w:rsid w:val="00EC64DA"/>
    <w:rsid w:val="00EE1ED2"/>
    <w:rsid w:val="00EE36E5"/>
    <w:rsid w:val="00EE7F2C"/>
    <w:rsid w:val="00EF2E1C"/>
    <w:rsid w:val="00F058C5"/>
    <w:rsid w:val="00F05D4C"/>
    <w:rsid w:val="00F073E4"/>
    <w:rsid w:val="00F12E78"/>
    <w:rsid w:val="00F258A3"/>
    <w:rsid w:val="00F35D0C"/>
    <w:rsid w:val="00F4515F"/>
    <w:rsid w:val="00F46A80"/>
    <w:rsid w:val="00F514CB"/>
    <w:rsid w:val="00F65022"/>
    <w:rsid w:val="00F65CEA"/>
    <w:rsid w:val="00F71A64"/>
    <w:rsid w:val="00F7696E"/>
    <w:rsid w:val="00F95A38"/>
    <w:rsid w:val="00FA02EB"/>
    <w:rsid w:val="00FA1D6E"/>
    <w:rsid w:val="00FA2618"/>
    <w:rsid w:val="00FA56A8"/>
    <w:rsid w:val="00FB27FE"/>
    <w:rsid w:val="00FC5982"/>
    <w:rsid w:val="00FE1AA1"/>
    <w:rsid w:val="00FF167B"/>
    <w:rsid w:val="00FF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6CE1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6CE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footer"/>
    <w:basedOn w:val="a"/>
    <w:link w:val="a4"/>
    <w:uiPriority w:val="99"/>
    <w:rsid w:val="001A6CE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6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1A6CE1"/>
  </w:style>
  <w:style w:type="paragraph" w:customStyle="1" w:styleId="ConsPlusNormal">
    <w:name w:val="ConsPlusNormal"/>
    <w:rsid w:val="001A6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6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203"/>
    <w:pPr>
      <w:ind w:left="720"/>
      <w:contextualSpacing/>
    </w:pPr>
  </w:style>
  <w:style w:type="paragraph" w:customStyle="1" w:styleId="ConsPlusNonformat">
    <w:name w:val="ConsPlusNonformat"/>
    <w:rsid w:val="005F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5E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6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6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95100071F4CBCD548207E5F69A11D9BBBEDE383BBD9ADE9F29C7B9A35388AC2C1E7023A3B963285312F93FBFA7BB022F408FB66E75F0Db06AO" TargetMode="External"/><Relationship Id="rId13" Type="http://schemas.openxmlformats.org/officeDocument/2006/relationships/hyperlink" Target="consultantplus://offline/ref=C2C35C75A7BAFE233B2C8D5E06092AE307260B7D01A0E310D89642DB67F54B1DF5D8BD0F4697491904F7FE46B0A299B3E6683568C1A3EBD4T0w7N" TargetMode="External"/><Relationship Id="rId18" Type="http://schemas.openxmlformats.org/officeDocument/2006/relationships/hyperlink" Target="consultantplus://offline/ref=20694641AC31D5BF3F6AAE0846EC9022307744FA57DF52D3B127543394382E0E886FFF686BC69B745A1BAF02ABn7wEM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0295100071F4CBCD548207E5F69A11D9BBBEDE383BBD9ADE9F29C7B9A35388AC2C1E7023A3B963285312F93FBFA7BB022F408FB66E75F0Db06AO" TargetMode="External"/><Relationship Id="rId17" Type="http://schemas.openxmlformats.org/officeDocument/2006/relationships/hyperlink" Target="consultantplus://offline/ref=20694641AC31D5BF3F6AAE0846EC9022307744FA57DF52D3B127543394382E0E886FFF686BC69B745A1BAF02ABn7wE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E3E9572042C3E2A8CDE95BBD9094F6BD9117CCE5A482475B1EB67D89A0B9ABBB802CF2498CE27AA6B2E8602ACF08A998532CF533548D3F2CQ4M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F64D55A3C335646DA7749A32A7CF5C78A7D724902A8225DBA847C32122A7EC79BEB0A623F46332A415A87808B338EB2D2927FCE08ACA445CB31BoAFAP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E3E9572042C3E2A8CDE95BBD9094F6BD9F12C3E1A082475B1EB67D89A0B9ABBB802CF2498CE279A7B2E8602ACF08A998532CF533548D3F2CQ4M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177C63A7AEBCAB73BE1DC1560A7CC589C5D42F0DEA9F3895EA48B9BBD754F37D6E11F9D3742BF6FA3C7F28E62EDE827V74DO" TargetMode="External"/><Relationship Id="rId19" Type="http://schemas.openxmlformats.org/officeDocument/2006/relationships/hyperlink" Target="consultantplus://offline/ref=20694641AC31D5BF3F6AAE0846EC902232744AFA5EDB52D3B127543394382E0E886FFF686BC69B745A1BAF02ABn7w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7C63A7AEBCAB73BE1DC1560A7CC589C5D42F0DDA2F2835EA48B9BBD754F37D6E11F8F371AB36EA5D9F38577BBB96129A277F176A3A5F4279B1FVE46O" TargetMode="External"/><Relationship Id="rId14" Type="http://schemas.openxmlformats.org/officeDocument/2006/relationships/hyperlink" Target="consultantplus://offline/ref=C95AC7CF0ECF0B2BFEF92F4824244F35B17CB74A5EEEF982890D2AC637166D31C7C9B346D4EC5CE9F496F3AD562E122F82DE9C9C22AE75C7nDw2O" TargetMode="External"/><Relationship Id="rId22" Type="http://schemas.openxmlformats.org/officeDocument/2006/relationships/footer" Target="footer1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E14C2-8AA9-43BA-8B7E-777BB953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8602</TotalTime>
  <Pages>9</Pages>
  <Words>2110</Words>
  <Characters>12032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Яворская Татьяна Юрьевна</cp:lastModifiedBy>
  <cp:revision>592</cp:revision>
  <cp:lastPrinted>2021-09-16T14:42:00Z</cp:lastPrinted>
  <dcterms:created xsi:type="dcterms:W3CDTF">2021-05-19T14:40:00Z</dcterms:created>
  <dcterms:modified xsi:type="dcterms:W3CDTF">2021-09-17T06:33:00Z</dcterms:modified>
</cp:coreProperties>
</file>