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0D" w:rsidRPr="00EC67A8" w:rsidRDefault="0055140D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7FBA" w:rsidRPr="00EC67A8" w:rsidRDefault="008A04AC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>Бюджет республики на 2022-2024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 годы принят во втором, окончательном чтении</w:t>
      </w:r>
    </w:p>
    <w:p w:rsidR="008975D4" w:rsidRPr="00EC67A8" w:rsidRDefault="008975D4" w:rsidP="00C5718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5D4" w:rsidRPr="00EC67A8" w:rsidRDefault="008A04AC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>6</w:t>
      </w:r>
      <w:r w:rsidR="008975D4" w:rsidRPr="00EC67A8">
        <w:rPr>
          <w:rFonts w:ascii="Times New Roman" w:hAnsi="Times New Roman" w:cs="Times New Roman"/>
          <w:sz w:val="28"/>
          <w:szCs w:val="28"/>
        </w:rPr>
        <w:t xml:space="preserve"> декабря, на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 </w:t>
      </w:r>
      <w:r w:rsidRPr="00EC67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975D4" w:rsidRPr="00EC67A8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8975D4" w:rsidRPr="00EC67A8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8975D4" w:rsidRPr="00EC67A8">
        <w:rPr>
          <w:rFonts w:ascii="Times New Roman" w:hAnsi="Times New Roman" w:cs="Times New Roman"/>
          <w:sz w:val="28"/>
          <w:szCs w:val="28"/>
        </w:rPr>
        <w:t xml:space="preserve"> Республики Адыгея, </w:t>
      </w:r>
      <w:r w:rsidR="008B6283" w:rsidRPr="00EC67A8">
        <w:rPr>
          <w:rFonts w:ascii="Times New Roman" w:hAnsi="Times New Roman" w:cs="Times New Roman"/>
          <w:sz w:val="28"/>
          <w:szCs w:val="28"/>
        </w:rPr>
        <w:t>во втором</w:t>
      </w:r>
      <w:r w:rsidR="0055140D" w:rsidRPr="00EC67A8">
        <w:rPr>
          <w:rFonts w:ascii="Times New Roman" w:hAnsi="Times New Roman" w:cs="Times New Roman"/>
          <w:sz w:val="28"/>
          <w:szCs w:val="28"/>
        </w:rPr>
        <w:t>, окончательном</w:t>
      </w:r>
      <w:r w:rsidR="008B6283" w:rsidRPr="00EC67A8">
        <w:rPr>
          <w:rFonts w:ascii="Times New Roman" w:hAnsi="Times New Roman" w:cs="Times New Roman"/>
          <w:sz w:val="28"/>
          <w:szCs w:val="28"/>
        </w:rPr>
        <w:t xml:space="preserve"> чтении принят </w:t>
      </w:r>
      <w:r w:rsidR="00D1449B" w:rsidRPr="00EC67A8">
        <w:rPr>
          <w:rFonts w:ascii="Times New Roman" w:hAnsi="Times New Roman" w:cs="Times New Roman"/>
          <w:sz w:val="28"/>
          <w:szCs w:val="28"/>
        </w:rPr>
        <w:t>бюджет республики</w:t>
      </w:r>
      <w:r w:rsidRPr="00EC67A8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</w:t>
      </w:r>
      <w:r w:rsidR="00D1449B" w:rsidRPr="00EC67A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975D4" w:rsidRPr="00EC67A8">
        <w:rPr>
          <w:rFonts w:ascii="Times New Roman" w:hAnsi="Times New Roman" w:cs="Times New Roman"/>
          <w:sz w:val="28"/>
          <w:szCs w:val="28"/>
        </w:rPr>
        <w:t>.</w:t>
      </w:r>
    </w:p>
    <w:p w:rsidR="008975D4" w:rsidRPr="00EC67A8" w:rsidRDefault="008975D4" w:rsidP="00C571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 xml:space="preserve">Так, общий объем доходов </w:t>
      </w:r>
      <w:r w:rsidR="008A04AC" w:rsidRPr="00EC67A8">
        <w:rPr>
          <w:rFonts w:ascii="Times New Roman" w:hAnsi="Times New Roman" w:cs="Times New Roman"/>
          <w:sz w:val="28"/>
          <w:szCs w:val="28"/>
        </w:rPr>
        <w:t>республиканского бюджета на 2022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утвержден в сумме </w:t>
      </w:r>
      <w:r w:rsidR="008A04AC" w:rsidRPr="00EC67A8">
        <w:rPr>
          <w:rFonts w:ascii="Times New Roman" w:hAnsi="Times New Roman" w:cs="Times New Roman"/>
          <w:sz w:val="28"/>
          <w:szCs w:val="28"/>
        </w:rPr>
        <w:t>31625,5</w:t>
      </w:r>
      <w:r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C67A8">
        <w:rPr>
          <w:rFonts w:ascii="Times New Roman" w:hAnsi="Times New Roman" w:cs="Times New Roman"/>
          <w:sz w:val="28"/>
          <w:szCs w:val="28"/>
        </w:rPr>
        <w:t xml:space="preserve"> рублей, в том числе налоговые и неналоговые доходы в сумме </w:t>
      </w:r>
      <w:r w:rsidR="008A04AC" w:rsidRPr="00EC67A8">
        <w:rPr>
          <w:rFonts w:ascii="Times New Roman" w:hAnsi="Times New Roman" w:cs="Times New Roman"/>
          <w:sz w:val="28"/>
          <w:szCs w:val="28"/>
        </w:rPr>
        <w:t>13684,1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40D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C67A8">
        <w:rPr>
          <w:rFonts w:ascii="Times New Roman" w:hAnsi="Times New Roman" w:cs="Times New Roman"/>
          <w:sz w:val="28"/>
          <w:szCs w:val="28"/>
        </w:rPr>
        <w:t xml:space="preserve"> рубл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ей, безвозмездные поступления – </w:t>
      </w:r>
      <w:r w:rsidR="008A04AC" w:rsidRPr="00EC67A8">
        <w:rPr>
          <w:rFonts w:ascii="Times New Roman" w:hAnsi="Times New Roman" w:cs="Times New Roman"/>
          <w:sz w:val="28"/>
          <w:szCs w:val="28"/>
        </w:rPr>
        <w:t>17941,4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40D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C67A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75D4" w:rsidRPr="00EC67A8" w:rsidRDefault="008975D4" w:rsidP="00C571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>О</w:t>
      </w:r>
      <w:r w:rsidRPr="00EC67A8">
        <w:rPr>
          <w:rFonts w:ascii="Times New Roman" w:eastAsia="Calibri" w:hAnsi="Times New Roman" w:cs="Times New Roman"/>
          <w:sz w:val="28"/>
          <w:szCs w:val="28"/>
        </w:rPr>
        <w:t xml:space="preserve">бщий объем доходов </w:t>
      </w:r>
      <w:r w:rsidR="008A04AC" w:rsidRPr="00EC67A8">
        <w:rPr>
          <w:rFonts w:ascii="Times New Roman" w:eastAsia="Calibri" w:hAnsi="Times New Roman" w:cs="Times New Roman"/>
          <w:sz w:val="28"/>
          <w:szCs w:val="28"/>
        </w:rPr>
        <w:t>республиканского бюджета на 2023</w:t>
      </w:r>
      <w:r w:rsidRPr="00EC67A8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EC67A8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EC67A8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8A04AC" w:rsidRPr="00EC67A8">
        <w:rPr>
          <w:rFonts w:ascii="Times New Roman" w:eastAsia="Calibri" w:hAnsi="Times New Roman" w:cs="Times New Roman"/>
          <w:sz w:val="28"/>
          <w:szCs w:val="28"/>
        </w:rPr>
        <w:t>28577,3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140D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C67A8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8A04AC" w:rsidRPr="00EC67A8">
        <w:rPr>
          <w:rFonts w:ascii="Times New Roman" w:eastAsia="Calibri" w:hAnsi="Times New Roman" w:cs="Times New Roman"/>
          <w:sz w:val="28"/>
          <w:szCs w:val="28"/>
        </w:rPr>
        <w:t xml:space="preserve"> на 2024</w:t>
      </w:r>
      <w:r w:rsidRPr="00EC67A8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8A04AC" w:rsidRPr="00EC67A8">
        <w:rPr>
          <w:rFonts w:ascii="Times New Roman" w:eastAsia="Calibri" w:hAnsi="Times New Roman" w:cs="Times New Roman"/>
          <w:sz w:val="28"/>
          <w:szCs w:val="28"/>
        </w:rPr>
        <w:t>28949,2</w:t>
      </w:r>
      <w:r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C67A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75D4" w:rsidRPr="00EC67A8" w:rsidRDefault="008975D4" w:rsidP="008A04AC">
      <w:pPr>
        <w:pStyle w:val="ac"/>
        <w:spacing w:after="0" w:line="360" w:lineRule="auto"/>
        <w:ind w:right="7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8A04AC" w:rsidRPr="00EC67A8">
        <w:rPr>
          <w:rFonts w:ascii="Times New Roman" w:hAnsi="Times New Roman" w:cs="Times New Roman"/>
          <w:sz w:val="28"/>
          <w:szCs w:val="28"/>
        </w:rPr>
        <w:t>республиканского бюджета на 2022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определен на уровне </w:t>
      </w:r>
      <w:r w:rsidR="008A04AC" w:rsidRPr="00EC67A8">
        <w:rPr>
          <w:rFonts w:ascii="Times New Roman" w:hAnsi="Times New Roman" w:cs="Times New Roman"/>
          <w:sz w:val="28"/>
          <w:szCs w:val="28"/>
        </w:rPr>
        <w:t>32551,2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8A04AC" w:rsidRPr="00EC67A8">
        <w:rPr>
          <w:rFonts w:ascii="Times New Roman" w:hAnsi="Times New Roman" w:cs="Times New Roman"/>
          <w:sz w:val="28"/>
          <w:szCs w:val="28"/>
        </w:rPr>
        <w:t xml:space="preserve"> рублей, на 2023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</w:t>
      </w:r>
      <w:r w:rsidR="008A04AC" w:rsidRPr="00EC67A8">
        <w:rPr>
          <w:rFonts w:ascii="Times New Roman" w:hAnsi="Times New Roman" w:cs="Times New Roman"/>
          <w:sz w:val="28"/>
          <w:szCs w:val="28"/>
        </w:rPr>
        <w:t>–</w:t>
      </w:r>
      <w:r w:rsidRPr="00EC67A8">
        <w:rPr>
          <w:rFonts w:ascii="Times New Roman" w:hAnsi="Times New Roman" w:cs="Times New Roman"/>
          <w:sz w:val="28"/>
          <w:szCs w:val="28"/>
        </w:rPr>
        <w:t xml:space="preserve"> </w:t>
      </w:r>
      <w:r w:rsidR="008A04AC" w:rsidRPr="00EC67A8">
        <w:rPr>
          <w:rFonts w:ascii="Times New Roman" w:hAnsi="Times New Roman" w:cs="Times New Roman"/>
          <w:sz w:val="28"/>
          <w:szCs w:val="28"/>
        </w:rPr>
        <w:t>29000,9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A04AC" w:rsidRPr="00EC67A8">
        <w:rPr>
          <w:rFonts w:ascii="Times New Roman" w:hAnsi="Times New Roman" w:cs="Times New Roman"/>
          <w:sz w:val="28"/>
          <w:szCs w:val="28"/>
        </w:rPr>
        <w:t xml:space="preserve"> рублей, на 2024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</w:t>
      </w:r>
      <w:r w:rsidR="008A04AC" w:rsidRPr="00EC67A8">
        <w:rPr>
          <w:rFonts w:ascii="Times New Roman" w:hAnsi="Times New Roman" w:cs="Times New Roman"/>
          <w:sz w:val="28"/>
          <w:szCs w:val="28"/>
        </w:rPr>
        <w:t>–</w:t>
      </w:r>
      <w:r w:rsidRPr="00EC67A8">
        <w:rPr>
          <w:rFonts w:ascii="Times New Roman" w:hAnsi="Times New Roman" w:cs="Times New Roman"/>
          <w:sz w:val="28"/>
          <w:szCs w:val="28"/>
        </w:rPr>
        <w:t xml:space="preserve"> </w:t>
      </w:r>
      <w:r w:rsidR="008A04AC" w:rsidRPr="00EC67A8">
        <w:rPr>
          <w:rFonts w:ascii="Times New Roman" w:hAnsi="Times New Roman" w:cs="Times New Roman"/>
          <w:sz w:val="28"/>
          <w:szCs w:val="28"/>
        </w:rPr>
        <w:t>29073,2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C67A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C67A8" w:rsidRPr="00EC67A8" w:rsidRDefault="008975D4" w:rsidP="008A04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A8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8A04AC" w:rsidRPr="00EC67A8">
        <w:rPr>
          <w:rFonts w:ascii="Times New Roman" w:hAnsi="Times New Roman" w:cs="Times New Roman"/>
          <w:sz w:val="28"/>
          <w:szCs w:val="28"/>
        </w:rPr>
        <w:t>республиканского бюджета на 2022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сост</w:t>
      </w:r>
      <w:r w:rsidR="0055140D" w:rsidRPr="00EC67A8">
        <w:rPr>
          <w:rFonts w:ascii="Times New Roman" w:hAnsi="Times New Roman" w:cs="Times New Roman"/>
          <w:sz w:val="28"/>
          <w:szCs w:val="28"/>
        </w:rPr>
        <w:t xml:space="preserve">авит </w:t>
      </w:r>
      <w:r w:rsidR="008A04AC" w:rsidRPr="00EC67A8">
        <w:rPr>
          <w:rFonts w:ascii="Times New Roman" w:hAnsi="Times New Roman" w:cs="Times New Roman"/>
          <w:sz w:val="28"/>
          <w:szCs w:val="28"/>
        </w:rPr>
        <w:t>925,7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8A04AC" w:rsidRPr="00EC67A8">
        <w:rPr>
          <w:rFonts w:ascii="Times New Roman" w:hAnsi="Times New Roman" w:cs="Times New Roman"/>
          <w:sz w:val="28"/>
          <w:szCs w:val="28"/>
        </w:rPr>
        <w:t xml:space="preserve"> рублей, на 2023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A04AC" w:rsidRPr="00EC67A8">
        <w:rPr>
          <w:rFonts w:ascii="Times New Roman" w:hAnsi="Times New Roman" w:cs="Times New Roman"/>
          <w:sz w:val="28"/>
          <w:szCs w:val="28"/>
        </w:rPr>
        <w:t>423,6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A04AC" w:rsidRPr="00EC67A8">
        <w:rPr>
          <w:rFonts w:ascii="Times New Roman" w:hAnsi="Times New Roman" w:cs="Times New Roman"/>
          <w:sz w:val="28"/>
          <w:szCs w:val="28"/>
        </w:rPr>
        <w:t xml:space="preserve"> рублей, на 2024</w:t>
      </w:r>
      <w:r w:rsidRPr="00EC67A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A04AC" w:rsidRPr="00EC67A8">
        <w:rPr>
          <w:rFonts w:ascii="Times New Roman" w:hAnsi="Times New Roman" w:cs="Times New Roman"/>
          <w:sz w:val="28"/>
          <w:szCs w:val="28"/>
        </w:rPr>
        <w:t>124</w:t>
      </w:r>
      <w:r w:rsidR="00DC021E" w:rsidRPr="00EC6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21E" w:rsidRPr="00EC67A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C67A8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EC67A8">
        <w:rPr>
          <w:rFonts w:ascii="Times New Roman" w:hAnsi="Times New Roman" w:cs="Times New Roman"/>
          <w:sz w:val="28"/>
          <w:szCs w:val="28"/>
        </w:rPr>
        <w:t xml:space="preserve"> </w:t>
      </w:r>
      <w:r w:rsidR="00EC67A8" w:rsidRPr="00EC67A8">
        <w:rPr>
          <w:rFonts w:ascii="Times New Roman" w:hAnsi="Times New Roman" w:cs="Times New Roman"/>
          <w:sz w:val="28"/>
          <w:szCs w:val="28"/>
        </w:rPr>
        <w:t>Размер дефицита в 2022-2024 годах предусматривается ниже ограничений Бюджетного кодекса Российской Федерации, и соответствует условиям заключенных соглашений между Минфином России и Кабине</w:t>
      </w:r>
      <w:r w:rsidR="00EC67A8">
        <w:rPr>
          <w:rFonts w:ascii="Times New Roman" w:hAnsi="Times New Roman" w:cs="Times New Roman"/>
          <w:sz w:val="28"/>
          <w:szCs w:val="28"/>
        </w:rPr>
        <w:t>том Министров Республики Адыгея.</w:t>
      </w:r>
    </w:p>
    <w:sectPr w:rsidR="00EC67A8" w:rsidRPr="00EC67A8" w:rsidSect="00371FB4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74" w:rsidRDefault="00627E74" w:rsidP="005B1EAD">
      <w:pPr>
        <w:spacing w:after="0" w:line="240" w:lineRule="auto"/>
      </w:pPr>
      <w:r>
        <w:separator/>
      </w:r>
    </w:p>
  </w:endnote>
  <w:endnote w:type="continuationSeparator" w:id="0">
    <w:p w:rsidR="00627E74" w:rsidRDefault="00627E74" w:rsidP="005B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74" w:rsidRDefault="00627E74" w:rsidP="005B1EAD">
      <w:pPr>
        <w:spacing w:after="0" w:line="240" w:lineRule="auto"/>
      </w:pPr>
      <w:r>
        <w:separator/>
      </w:r>
    </w:p>
  </w:footnote>
  <w:footnote w:type="continuationSeparator" w:id="0">
    <w:p w:rsidR="00627E74" w:rsidRDefault="00627E74" w:rsidP="005B1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39556"/>
      <w:docPartObj>
        <w:docPartGallery w:val="Page Numbers (Top of Page)"/>
        <w:docPartUnique/>
      </w:docPartObj>
    </w:sdtPr>
    <w:sdtContent>
      <w:p w:rsidR="00B671B0" w:rsidRDefault="002E059E">
        <w:pPr>
          <w:pStyle w:val="a3"/>
          <w:jc w:val="center"/>
        </w:pPr>
        <w:fldSimple w:instr=" PAGE   \* MERGEFORMAT ">
          <w:r w:rsidR="00C5718A">
            <w:rPr>
              <w:noProof/>
            </w:rPr>
            <w:t>2</w:t>
          </w:r>
        </w:fldSimple>
      </w:p>
    </w:sdtContent>
  </w:sdt>
  <w:p w:rsidR="00B671B0" w:rsidRDefault="00B671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F70"/>
    <w:rsid w:val="00116B5D"/>
    <w:rsid w:val="001C6073"/>
    <w:rsid w:val="002E059E"/>
    <w:rsid w:val="00371FB4"/>
    <w:rsid w:val="003B0777"/>
    <w:rsid w:val="003D0596"/>
    <w:rsid w:val="00420EEC"/>
    <w:rsid w:val="00421DD4"/>
    <w:rsid w:val="00504F70"/>
    <w:rsid w:val="005051E4"/>
    <w:rsid w:val="0055140D"/>
    <w:rsid w:val="00556F15"/>
    <w:rsid w:val="005651DF"/>
    <w:rsid w:val="005B1EAD"/>
    <w:rsid w:val="005B6FD2"/>
    <w:rsid w:val="005F2A35"/>
    <w:rsid w:val="00627E74"/>
    <w:rsid w:val="006852EF"/>
    <w:rsid w:val="00691310"/>
    <w:rsid w:val="006D45DA"/>
    <w:rsid w:val="006F2F83"/>
    <w:rsid w:val="007660C1"/>
    <w:rsid w:val="00797AC3"/>
    <w:rsid w:val="007B2585"/>
    <w:rsid w:val="007F29B8"/>
    <w:rsid w:val="00820A9E"/>
    <w:rsid w:val="008975D4"/>
    <w:rsid w:val="008A04AC"/>
    <w:rsid w:val="008B6283"/>
    <w:rsid w:val="008D6865"/>
    <w:rsid w:val="00977FBA"/>
    <w:rsid w:val="009D4914"/>
    <w:rsid w:val="00A45D26"/>
    <w:rsid w:val="00A6237F"/>
    <w:rsid w:val="00A906BE"/>
    <w:rsid w:val="00B621E9"/>
    <w:rsid w:val="00B671B0"/>
    <w:rsid w:val="00BC5C01"/>
    <w:rsid w:val="00C131E2"/>
    <w:rsid w:val="00C262F3"/>
    <w:rsid w:val="00C542BB"/>
    <w:rsid w:val="00C5718A"/>
    <w:rsid w:val="00C639A6"/>
    <w:rsid w:val="00C64750"/>
    <w:rsid w:val="00CD3560"/>
    <w:rsid w:val="00D1449B"/>
    <w:rsid w:val="00D44790"/>
    <w:rsid w:val="00D60FCA"/>
    <w:rsid w:val="00D85E2E"/>
    <w:rsid w:val="00DC021E"/>
    <w:rsid w:val="00DF407E"/>
    <w:rsid w:val="00EC67A8"/>
    <w:rsid w:val="00F05B94"/>
    <w:rsid w:val="00FA7CF0"/>
    <w:rsid w:val="00FB4F8A"/>
    <w:rsid w:val="00FE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EAD"/>
  </w:style>
  <w:style w:type="paragraph" w:styleId="a5">
    <w:name w:val="footer"/>
    <w:basedOn w:val="a"/>
    <w:link w:val="a6"/>
    <w:uiPriority w:val="99"/>
    <w:unhideWhenUsed/>
    <w:rsid w:val="005B1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EAD"/>
  </w:style>
  <w:style w:type="paragraph" w:styleId="a7">
    <w:name w:val="Balloon Text"/>
    <w:basedOn w:val="a"/>
    <w:link w:val="a8"/>
    <w:uiPriority w:val="99"/>
    <w:semiHidden/>
    <w:unhideWhenUsed/>
    <w:rsid w:val="00D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E2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B4F8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9D4914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8975D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975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4</cp:revision>
  <cp:lastPrinted>2021-12-06T12:08:00Z</cp:lastPrinted>
  <dcterms:created xsi:type="dcterms:W3CDTF">2021-12-06T11:57:00Z</dcterms:created>
  <dcterms:modified xsi:type="dcterms:W3CDTF">2021-12-06T12:08:00Z</dcterms:modified>
</cp:coreProperties>
</file>