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D3B93" w:rsidRDefault="004D3B93" w:rsidP="004D3B9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4D3B93" w:rsidRDefault="004D3B93" w:rsidP="004D3B93">
      <w:pPr>
        <w:rPr>
          <w:rFonts w:ascii="Times New Roman" w:hAnsi="Times New Roman" w:cs="Times New Roman"/>
          <w:sz w:val="28"/>
          <w:szCs w:val="28"/>
        </w:rPr>
      </w:pPr>
    </w:p>
    <w:p w:rsidR="004D3B93" w:rsidRPr="003441FF" w:rsidRDefault="004D3B93" w:rsidP="004D3B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3B93" w:rsidRPr="004D3B93" w:rsidRDefault="004D3B93" w:rsidP="004D3B9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Pr="004D3B93">
        <w:rPr>
          <w:rFonts w:ascii="Times New Roman" w:hAnsi="Times New Roman" w:cs="Times New Roman"/>
          <w:sz w:val="28"/>
          <w:szCs w:val="28"/>
        </w:rPr>
        <w:t>МИНИСТРОВ РЕСПУБЛИКИ АДЫГЕЯ</w:t>
      </w:r>
    </w:p>
    <w:p w:rsidR="004D3B93" w:rsidRDefault="004D3B93" w:rsidP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bCs/>
          <w:sz w:val="28"/>
          <w:szCs w:val="28"/>
        </w:rPr>
        <w:t>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предоставления, использования</w:t>
      </w:r>
    </w:p>
    <w:p w:rsidR="004D3B93" w:rsidRDefault="004D3B93" w:rsidP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 и возврата бюджетных кредитов местным бюджетам муниципальных районов (городских округов) в 2014 году</w:t>
      </w:r>
    </w:p>
    <w:p w:rsidR="004D3B93" w:rsidRPr="004D3B93" w:rsidRDefault="004D3B93" w:rsidP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4D3B93">
          <w:rPr>
            <w:rFonts w:ascii="Times New Roman" w:hAnsi="Times New Roman" w:cs="Times New Roman"/>
            <w:sz w:val="28"/>
            <w:szCs w:val="28"/>
          </w:rPr>
          <w:t>частью 2 статьи 93.3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4D3B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Республики Адыгея от 20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3B93">
        <w:rPr>
          <w:rFonts w:ascii="Times New Roman" w:hAnsi="Times New Roman" w:cs="Times New Roman"/>
          <w:sz w:val="28"/>
          <w:szCs w:val="28"/>
        </w:rPr>
        <w:t xml:space="preserve"> 252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3B93">
        <w:rPr>
          <w:rFonts w:ascii="Times New Roman" w:hAnsi="Times New Roman" w:cs="Times New Roman"/>
          <w:sz w:val="28"/>
          <w:szCs w:val="28"/>
        </w:rPr>
        <w:t>О республиканском бюджете Республики Адыгея на 2014 год и на плановый период 2015 и 2016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3B93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Адыгея </w:t>
      </w: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B93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93">
        <w:rPr>
          <w:rFonts w:ascii="Times New Roman" w:hAnsi="Times New Roman" w:cs="Times New Roman"/>
          <w:sz w:val="28"/>
          <w:szCs w:val="28"/>
        </w:rPr>
        <w:t>т: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4D3B9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предоставления, использования и возврата бюджетных кредитов местным бюджетам муниципальных районов (городских округов) в 2014 году согласно приложению.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 w:rsidP="004D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3B93" w:rsidRPr="004D3B93" w:rsidRDefault="004D3B93" w:rsidP="004D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              М.К. </w:t>
      </w:r>
      <w:proofErr w:type="spellStart"/>
      <w:r w:rsidRPr="004D3B93">
        <w:rPr>
          <w:rFonts w:ascii="Times New Roman" w:hAnsi="Times New Roman" w:cs="Times New Roman"/>
          <w:sz w:val="28"/>
          <w:szCs w:val="28"/>
        </w:rPr>
        <w:t>Кумпилов</w:t>
      </w:r>
      <w:proofErr w:type="spellEnd"/>
      <w:r w:rsidRPr="004D3B9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Приложение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от _________ </w:t>
      </w:r>
      <w:proofErr w:type="gramStart"/>
      <w:r w:rsidRPr="004D3B9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3B93">
        <w:rPr>
          <w:rFonts w:ascii="Times New Roman" w:hAnsi="Times New Roman" w:cs="Times New Roman"/>
          <w:sz w:val="28"/>
          <w:szCs w:val="28"/>
        </w:rPr>
        <w:t>. №________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9"/>
      <w:bookmarkEnd w:id="2"/>
      <w:r w:rsidRPr="004D3B9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3">
        <w:rPr>
          <w:rFonts w:ascii="Times New Roman" w:hAnsi="Times New Roman" w:cs="Times New Roman"/>
          <w:b/>
          <w:bCs/>
          <w:sz w:val="28"/>
          <w:szCs w:val="28"/>
        </w:rPr>
        <w:t>ПРЕДОСТАВЛЕНИЯ, ИСПОЛЬЗОВАНИЯ И ВОЗВРАТА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3">
        <w:rPr>
          <w:rFonts w:ascii="Times New Roman" w:hAnsi="Times New Roman" w:cs="Times New Roman"/>
          <w:b/>
          <w:bCs/>
          <w:sz w:val="28"/>
          <w:szCs w:val="28"/>
        </w:rPr>
        <w:t>БЮДЖЕТНЫХ КРЕДИТОВ МЕСТНЫМ БЮДЖЕТАМ МУНИЦИПАЛЬНЫХ РАЙОНОВ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3">
        <w:rPr>
          <w:rFonts w:ascii="Times New Roman" w:hAnsi="Times New Roman" w:cs="Times New Roman"/>
          <w:b/>
          <w:bCs/>
          <w:sz w:val="28"/>
          <w:szCs w:val="28"/>
        </w:rPr>
        <w:t>(ГОРОДСКИХ ОКРУГОВ) В 2014 ГОДУ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1. Настоящий Порядок регулирует правоотношения, связанные с предоставлением, использованием и возвратом бюджетных кредитов из республиканского бюджета Республики Адыгея местным бюджетам муниципальных районов (городских округов) в 2014 году (далее - бюджетные кредиты).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2. Бюджетные кредиты предоставляются на цели и срок, определяемые в соответствии с </w:t>
      </w:r>
      <w:hyperlink r:id="rId6" w:history="1">
        <w:r w:rsidRPr="004D3B93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Закона Республики Адыгея от 20 декабря 2013 года № 252 «О республиканском бюджете Республики Адыгея на 2014 год и на плановый период 2015 и 2016 годов» 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3. Плата за пользование бюджетными кредитами определяется в соответствии с </w:t>
      </w:r>
      <w:hyperlink r:id="rId7" w:history="1">
        <w:r w:rsidRPr="004D3B93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4. Предельный объем средств республиканского бюджета Республики Адыгея, которые могут быть направлены на предоставление бюджетных кредитов, определяется в соответствии с </w:t>
      </w:r>
      <w:hyperlink r:id="rId8" w:history="1">
        <w:r w:rsidRPr="004D3B93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Закона.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5. Получателями бюджетных кредитов являются муниципальные районы (городские округа).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6. Бюджетный кредит не предоставляется местному бюджету муниципального района (городского округа), имеющего просроченную задолженность перед республиканским бюджетом Республики Адыгея по ранее предоставленным бюджетным кредитам.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D3B93">
        <w:rPr>
          <w:rFonts w:ascii="Times New Roman" w:hAnsi="Times New Roman" w:cs="Times New Roman"/>
          <w:sz w:val="28"/>
          <w:szCs w:val="28"/>
        </w:rPr>
        <w:t xml:space="preserve">Размер бюджетного кредита рассчитывается исходя из бюджетных ассигнований, предусмотренных на цели, определяемые в соответствии с </w:t>
      </w:r>
      <w:hyperlink r:id="rId9" w:history="1">
        <w:r w:rsidRPr="004D3B93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Закона, величины дефицита местного бюджета городского округа, консолидированного бюджета муниципального района, величины временного кассового разрыва, возникающего при исполнении местного бюджета городского округа, консолидированного бюджета муниципального района, размера расходов, связанных с ликвидацией последствий стихийных бедствий.</w:t>
      </w:r>
      <w:proofErr w:type="gramEnd"/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"/>
      <w:bookmarkEnd w:id="3"/>
      <w:r w:rsidRPr="004D3B93">
        <w:rPr>
          <w:rFonts w:ascii="Times New Roman" w:hAnsi="Times New Roman" w:cs="Times New Roman"/>
          <w:sz w:val="28"/>
          <w:szCs w:val="28"/>
        </w:rPr>
        <w:lastRenderedPageBreak/>
        <w:t>8. Рассмотрение вопроса о предоставлении бюджетного кредита производится на основании письменного обращения главы муниципального района (городского округа) о предоставлении бюджетного кредита в адрес Министерства финансов Республики Адыгея с указанием обоснования необходимости получения бюджетного кредита, направления использования бюджетного кредита, сроков и источников погашения бюджетного кредита.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9. К обращению, указанному в </w:t>
      </w:r>
      <w:hyperlink w:anchor="Par41" w:history="1">
        <w:r w:rsidRPr="004D3B93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настоящего Порядка, прилагаются сведения о показателях исполнения местного бюджета городского округа, консолидированного бюджета муниципального района по форме, установленной Министерством финансов Республики Адыгея.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10. Обращение о предоставлении бюджетного кредита рассматривается Министерством финансов Республики Адыгея в течение 5 рабочих дней.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11. По результатам рассмотрения обращения Министерство финансов Республики Адыгея принимает решение о предоставлении бюджетного кредита с указанием размера и сроков его возврата.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12. О принятом решении Министерство финансов Республики Адыгея уведомляет главу муниципального района (городского округа) в течение 5 рабочих дней со дня принятия решения.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13. Предоставление бюджетного кредита оформляется договором между Министерством финансов Республики Адыгея и органами местного самоуправления муниципального района (городского округа) по форме, устанавливаемой Министерством финансов Республики Адыгея.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14. Возврат бюджетного кредита осуществляется муниципальным районом (городским округом) в порядке и сроки, установленные договором о предоставлении бюджетного кредита.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D3B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3B93">
        <w:rPr>
          <w:rFonts w:ascii="Times New Roman" w:hAnsi="Times New Roman" w:cs="Times New Roman"/>
          <w:sz w:val="28"/>
          <w:szCs w:val="28"/>
        </w:rPr>
        <w:t xml:space="preserve"> своевременным возвратом бюджетных кредитов в республиканский бюджет Республики Адыгея осуществляется Министерством финансов Республики Адыгея.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>16. В случае если предоставленные местным бюджетам бюджетные кредиты не погашены в сроки, установленные договором о предоставлении бюджетного кредита, остаток непогашенного бюджетного кредита, включая проценты, штрафы и пени, взыскивается в порядке, установленном Министерством финансов Республики Адыгея в соответствии с общими требованиями, определяемыми Министерством финансов Российской Федерации.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B93">
        <w:rPr>
          <w:rFonts w:ascii="Times New Roman" w:hAnsi="Times New Roman" w:cs="Times New Roman"/>
          <w:sz w:val="28"/>
          <w:szCs w:val="28"/>
        </w:rPr>
        <w:t xml:space="preserve">17. Министерство финансов Республики Адыгея ведет </w:t>
      </w:r>
      <w:hyperlink w:anchor="Par64" w:history="1">
        <w:r w:rsidRPr="004D3B9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4D3B93">
        <w:rPr>
          <w:rFonts w:ascii="Times New Roman" w:hAnsi="Times New Roman" w:cs="Times New Roman"/>
          <w:sz w:val="28"/>
          <w:szCs w:val="28"/>
        </w:rPr>
        <w:t xml:space="preserve"> предоставленных бюджетных кредитов местным бюджетам муниципальных районов (городских округов) по форме согласно приложению к настоящему Порядку.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56"/>
      <w:bookmarkEnd w:id="4"/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D3B93" w:rsidRPr="004D3B93" w:rsidRDefault="004D3B93" w:rsidP="00B432F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hAnsi="Calibri" w:cs="Calibri"/>
        </w:rPr>
        <w:sectPr w:rsidR="004D3B93" w:rsidRPr="004D3B93" w:rsidSect="00B432F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lastRenderedPageBreak/>
        <w:t>Приложение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>к Порядку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>предоставления, использования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>и возврата бюджетных кредитов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 xml:space="preserve">местным бюджетам </w:t>
      </w:r>
      <w:proofErr w:type="gramStart"/>
      <w:r w:rsidRPr="004D3B93">
        <w:rPr>
          <w:rFonts w:ascii="Times New Roman" w:hAnsi="Times New Roman" w:cs="Times New Roman"/>
        </w:rPr>
        <w:t>муниципальных</w:t>
      </w:r>
      <w:proofErr w:type="gramEnd"/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>районов (городских округов)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>в 2014 году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5" w:name="Par64"/>
      <w:bookmarkEnd w:id="5"/>
      <w:r w:rsidRPr="004D3B93">
        <w:rPr>
          <w:rFonts w:ascii="Times New Roman" w:hAnsi="Times New Roman" w:cs="Times New Roman"/>
          <w:b/>
          <w:bCs/>
        </w:rPr>
        <w:t>РЕЕСТР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3B93">
        <w:rPr>
          <w:rFonts w:ascii="Times New Roman" w:hAnsi="Times New Roman" w:cs="Times New Roman"/>
          <w:b/>
          <w:bCs/>
        </w:rPr>
        <w:t>ПРЕДОСТАВЛЕННЫХ БЮДЖЕТНЫХ КРЕДИТОВ МЕСТНЫМ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3B93">
        <w:rPr>
          <w:rFonts w:ascii="Times New Roman" w:hAnsi="Times New Roman" w:cs="Times New Roman"/>
          <w:b/>
          <w:bCs/>
        </w:rPr>
        <w:t>БЮДЖЕТАМ МУНИЦИПАЛЬНЫХ РАЙОНОВ (ГОРОДСКИХ ОКРУГОВ)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3B93">
        <w:rPr>
          <w:rFonts w:ascii="Times New Roman" w:hAnsi="Times New Roman" w:cs="Times New Roman"/>
          <w:b/>
          <w:bCs/>
        </w:rPr>
        <w:t>ПО СОСТОЯНИЮ НА _______________ 2014 ГОДА</w:t>
      </w: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3B93" w:rsidRPr="004D3B93" w:rsidRDefault="004D3B93" w:rsidP="004D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D3B93">
        <w:rPr>
          <w:rFonts w:ascii="Times New Roman" w:hAnsi="Times New Roman" w:cs="Times New Roman"/>
        </w:rPr>
        <w:t>(в рублях)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4"/>
        <w:gridCol w:w="2268"/>
        <w:gridCol w:w="1757"/>
        <w:gridCol w:w="1814"/>
        <w:gridCol w:w="2268"/>
        <w:gridCol w:w="1247"/>
        <w:gridCol w:w="1118"/>
        <w:gridCol w:w="1871"/>
        <w:gridCol w:w="1444"/>
        <w:gridCol w:w="1871"/>
        <w:gridCol w:w="1871"/>
        <w:gridCol w:w="1701"/>
        <w:gridCol w:w="1531"/>
      </w:tblGrid>
      <w:tr w:rsidR="004D3B93" w:rsidRPr="004D3B93" w:rsidTr="00E50E4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Наименование муниципального района (городского округа)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Задолженность по бюджетным кредитам на 1 января 2014 года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Сумма бюджетного кредита, вы данного в 2014 году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Реквизиты договора о предоставлении бюджетного кредита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Дата предоставления бюджетного кредита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Сроки возврата бюджетного кредита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Сумма погашения в 2014 году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Начислено процентов за пользование бюджетным кредитом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Уплачено процентов на отчетную дату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Начислено пени в 2014 году за несвоевременный возврат бюджетного кредита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Уплачено пени на отчетную дату за несвоевременный возврат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Остаток задолженности по основному долгу на отчетную дату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93">
              <w:rPr>
                <w:rFonts w:ascii="Times New Roman" w:hAnsi="Times New Roman" w:cs="Times New Roman"/>
              </w:rPr>
              <w:t>Остаток задолженности по процентам на отчетную дату</w:t>
            </w:r>
          </w:p>
        </w:tc>
      </w:tr>
      <w:tr w:rsidR="004D3B93" w:rsidRPr="004D3B93" w:rsidTr="00E50E4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93" w:rsidRPr="004D3B93" w:rsidRDefault="004D3B93" w:rsidP="00E5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D3B93" w:rsidRP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3B93" w:rsidRDefault="004D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  <w:sectPr w:rsidR="004D3B93" w:rsidSect="004D3B93">
          <w:pgSz w:w="16838" w:h="11906" w:orient="landscape"/>
          <w:pgMar w:top="851" w:right="142" w:bottom="850" w:left="1134" w:header="708" w:footer="708" w:gutter="0"/>
          <w:cols w:space="708"/>
          <w:docGrid w:linePitch="360"/>
        </w:sectPr>
      </w:pPr>
    </w:p>
    <w:p w:rsidR="00A12ABC" w:rsidRDefault="00A12ABC"/>
    <w:sectPr w:rsidR="00A12ABC" w:rsidSect="0015649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3B93"/>
    <w:rsid w:val="00156494"/>
    <w:rsid w:val="004D0AD4"/>
    <w:rsid w:val="004D3B93"/>
    <w:rsid w:val="00A12ABC"/>
    <w:rsid w:val="00B4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F356A23DB31C25A409D0B28A8419D80D84158FA44138C456CBC1BDD6F530D7B38B47E902219B3F77570xAN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7F356A23DB31C25A409D0B28A8419D80D84158FA44138C456CBC1BDD6F530D7B38B47E902219B3F77571xAN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7F356A23DB31C25A409D0B28A8419D80D84158FA44138C456CBC1BDD6F530D7B38B47E902219B3F77570xAN6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E7F356A23DB31C25A409D0B28A8419D80D84158FA44138C456CBC1BDD6F530Dx7NB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E7F356A23DB31C25A4083063EC4169786D41E57F74C18D31A33E7468A66595A3C77ED3CD42D11B0xFN2M" TargetMode="External"/><Relationship Id="rId9" Type="http://schemas.openxmlformats.org/officeDocument/2006/relationships/hyperlink" Target="consultantplus://offline/ref=CE7F356A23DB31C25A409D0B28A8419D80D84158FA44138C456CBC1BDD6F530D7B38B47E902219B3F77570xAN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2014-12-08T12:13:00Z</dcterms:created>
  <dcterms:modified xsi:type="dcterms:W3CDTF">2014-12-08T12:22:00Z</dcterms:modified>
</cp:coreProperties>
</file>