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7B" w:rsidRPr="00703BE8" w:rsidRDefault="00270E7B" w:rsidP="00270E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3BE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Pr="00703BE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703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03BE8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r w:rsidRPr="00703BE8">
        <w:rPr>
          <w:rFonts w:ascii="Times New Roman" w:hAnsi="Times New Roman" w:cs="Times New Roman"/>
          <w:b w:val="0"/>
          <w:sz w:val="28"/>
          <w:szCs w:val="28"/>
        </w:rPr>
        <w:t xml:space="preserve"> о е к т</w:t>
      </w:r>
    </w:p>
    <w:p w:rsidR="00270E7B" w:rsidRDefault="00270E7B" w:rsidP="00270E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270E7B" w:rsidRPr="00703BE8" w:rsidRDefault="00270E7B" w:rsidP="00270E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270E7B" w:rsidRPr="00703BE8" w:rsidRDefault="00270E7B" w:rsidP="00270E7B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270E7B" w:rsidRPr="00703BE8" w:rsidRDefault="00270E7B" w:rsidP="00270E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3BE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70E7B" w:rsidRPr="00703BE8" w:rsidRDefault="00270E7B" w:rsidP="00270E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3BE8">
        <w:rPr>
          <w:rFonts w:ascii="Times New Roman" w:hAnsi="Times New Roman" w:cs="Times New Roman"/>
          <w:b w:val="0"/>
          <w:sz w:val="28"/>
          <w:szCs w:val="28"/>
        </w:rPr>
        <w:t>КАБИНЕТА МИНИСТРОВ РЕСПУБЛИКИ АДЫГЕЯ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 </w:t>
      </w:r>
      <w:r w:rsidRPr="00270E7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270E7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70E7B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</w:p>
    <w:p w:rsid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 Республики Адыгея от 26 мая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0E7B">
        <w:rPr>
          <w:rFonts w:ascii="Times New Roman" w:hAnsi="Times New Roman" w:cs="Times New Roman"/>
          <w:sz w:val="28"/>
          <w:szCs w:val="28"/>
        </w:rPr>
        <w:t xml:space="preserve"> 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0E7B">
        <w:rPr>
          <w:rFonts w:ascii="Times New Roman" w:hAnsi="Times New Roman" w:cs="Times New Roman"/>
          <w:sz w:val="28"/>
          <w:szCs w:val="28"/>
        </w:rPr>
        <w:t>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Кабинет Министров Республики Адыгея постановляет: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0E7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70E7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70E7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26 мая 2008 года № 98 «О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  изменение, изложив </w:t>
      </w:r>
      <w:hyperlink r:id="rId6" w:history="1">
        <w:r w:rsidRPr="00270E7B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270E7B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hyperlink w:anchor="Par42" w:history="1">
        <w:r w:rsidRPr="00270E7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70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Pr="001B3F92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BE8">
        <w:rPr>
          <w:rFonts w:ascii="Times New Roman" w:hAnsi="Times New Roman" w:cs="Times New Roman"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03BE8">
        <w:rPr>
          <w:rFonts w:ascii="Times New Roman" w:hAnsi="Times New Roman" w:cs="Times New Roman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03BE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умпилов</w:t>
      </w:r>
      <w:proofErr w:type="spellEnd"/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Par30"/>
      <w:bookmarkEnd w:id="0"/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Республики Адыгея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от __________ №_______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«Приложение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Республики Адыгея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E7B">
        <w:rPr>
          <w:rFonts w:ascii="Times New Roman" w:hAnsi="Times New Roman" w:cs="Times New Roman"/>
          <w:sz w:val="24"/>
          <w:szCs w:val="24"/>
        </w:rPr>
        <w:t>от 26 мая 2008 г. № 98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Порядок</w:t>
      </w:r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материалов, необходимых </w:t>
      </w:r>
      <w:proofErr w:type="gramStart"/>
      <w:r w:rsidRPr="00270E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7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</w:t>
      </w:r>
    </w:p>
    <w:p w:rsidR="00270E7B" w:rsidRP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0E7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и сроки представления в Кабинет Министров Республики Адыгея администрациями муниципальных образований, в отношении которых применяются меры, установленные </w:t>
      </w:r>
      <w:hyperlink r:id="rId7" w:history="1">
        <w:r w:rsidRPr="00270E7B">
          <w:rPr>
            <w:rFonts w:ascii="Times New Roman" w:hAnsi="Times New Roman" w:cs="Times New Roman"/>
            <w:sz w:val="28"/>
            <w:szCs w:val="28"/>
          </w:rPr>
          <w:t>подпунктом 2 пункта 4 статьи 136</w:t>
        </w:r>
      </w:hyperlink>
      <w:r w:rsidRPr="00270E7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муниципальное образование),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</w:t>
      </w:r>
      <w:proofErr w:type="gramEnd"/>
      <w:r w:rsidRPr="00270E7B">
        <w:rPr>
          <w:rFonts w:ascii="Times New Roman" w:hAnsi="Times New Roman" w:cs="Times New Roman"/>
          <w:sz w:val="28"/>
          <w:szCs w:val="28"/>
        </w:rPr>
        <w:t xml:space="preserve"> год (очередной финансовый год и плановый период) (далее - заключение).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2. Министерство финансов Республики Адыгея (далее - Министерство) не позднее 15 ноября текущего финансового года утверждает перечень муниципальных образований.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3. В целях подготовки заключения администрация муниципального образования одновременно с внесением проекта местного бюджета на рассмотрение представительного органа муниципального образования представляет в Министерство с сопроводительным письмом, подписанным главой администрации муниципального образования, на бумажном носителе и в электронном виде (на адрес электронной почты Министерства </w:t>
      </w:r>
      <w:proofErr w:type="spellStart"/>
      <w:r w:rsidRPr="00270E7B">
        <w:rPr>
          <w:rFonts w:ascii="Times New Roman" w:hAnsi="Times New Roman" w:cs="Times New Roman"/>
          <w:sz w:val="28"/>
          <w:szCs w:val="28"/>
        </w:rPr>
        <w:t>minfin@minfin-maykop.ru</w:t>
      </w:r>
      <w:proofErr w:type="spellEnd"/>
      <w:r w:rsidRPr="00270E7B">
        <w:rPr>
          <w:rFonts w:ascii="Times New Roman" w:hAnsi="Times New Roman" w:cs="Times New Roman"/>
          <w:sz w:val="28"/>
          <w:szCs w:val="28"/>
        </w:rPr>
        <w:t>) следующие документы и материалы: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муниципального образования;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2) проект решения о бюджете муниципального образования на очередной финансовый год (очередной финансовый год 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70E7B">
        <w:rPr>
          <w:rFonts w:ascii="Times New Roman" w:hAnsi="Times New Roman" w:cs="Times New Roman"/>
          <w:sz w:val="28"/>
          <w:szCs w:val="28"/>
        </w:rPr>
        <w:t xml:space="preserve"> плановый период) с приложениями;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3) пояснительную записку к проекту решения о бюджете муниципального образования на очередной финансовый год (очередной </w:t>
      </w:r>
      <w:r w:rsidRPr="00270E7B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период);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 (</w:t>
      </w:r>
      <w:proofErr w:type="spellStart"/>
      <w:r w:rsidRPr="00270E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70E7B">
        <w:rPr>
          <w:rFonts w:ascii="Times New Roman" w:hAnsi="Times New Roman" w:cs="Times New Roman"/>
          <w:sz w:val="28"/>
          <w:szCs w:val="28"/>
        </w:rPr>
        <w:t>) консолидированного бюджета муниципального района на очередной финансовый год и плановый период;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5) оценку ожидаемого исполнения местного бюджета и консолидированного бюджета муниципального района (в разрезе городских (сельских) поселений, входящих в состав муниципального района) на текущий финансовый год;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6) методики (проекты методик) и расчеты распределения межбюджетных трансфертов (в случае их предоставления из местного бюджета);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7) паспорта муниципальных программ.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4. Министерство в течение 20 рабочих дней со дня поступления от администрации муниципального образования документов и материалов, указанных в пункте 3 настоящего Порядка: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1) подготавливает заключение;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>2) направляет заключение в администрацию муниципального образования и представительный орган муниципального образования.</w:t>
      </w:r>
    </w:p>
    <w:p w:rsidR="00270E7B" w:rsidRPr="00270E7B" w:rsidRDefault="00270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7B">
        <w:rPr>
          <w:rFonts w:ascii="Times New Roman" w:hAnsi="Times New Roman" w:cs="Times New Roman"/>
          <w:sz w:val="28"/>
          <w:szCs w:val="28"/>
        </w:rPr>
        <w:t xml:space="preserve">5. В случае непредставления администрацией муниципального образования документов и материалов, указанных в пункте 3 настоящего Порядка, и (или) </w:t>
      </w:r>
      <w:proofErr w:type="spellStart"/>
      <w:r w:rsidRPr="00270E7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70E7B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муниципального образования нарушений бюджетного законодательства, отраженных в заключени</w:t>
      </w:r>
      <w:proofErr w:type="gramStart"/>
      <w:r w:rsidRPr="00270E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0E7B">
        <w:rPr>
          <w:rFonts w:ascii="Times New Roman" w:hAnsi="Times New Roman" w:cs="Times New Roman"/>
          <w:sz w:val="28"/>
          <w:szCs w:val="28"/>
        </w:rPr>
        <w:t>, до 1 апреля очередного финансового года Министерство вправе принять решение о приостановлении (сокращении) в установленном им порядке предоставления в текущем финансовом году межбюджетных трансфертов соответствующему местному бюджету до устранения указанного нарушения.».</w:t>
      </w:r>
    </w:p>
    <w:p w:rsidR="00270E7B" w:rsidRDefault="00270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7B" w:rsidRDefault="00270E7B" w:rsidP="0027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E7B" w:rsidSect="00270E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7B"/>
    <w:rsid w:val="00270E7B"/>
    <w:rsid w:val="002F04D7"/>
    <w:rsid w:val="0041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0E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98E02F31698A7D97FCB3CA901B281FE7D1638E4A3D38EA6C4EA7A90F4008D1441B92670F54z2z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8E02F31698A7D97FCADC786777F15E1DC34874F3F32B83411FCF4584902860354CB264B502BFE912A9Az9z6G" TargetMode="External"/><Relationship Id="rId5" Type="http://schemas.openxmlformats.org/officeDocument/2006/relationships/hyperlink" Target="consultantplus://offline/ref=1598E02F31698A7D97FCADC786777F15E1DC34874F3F32B83411FCF458490286z0z3G" TargetMode="External"/><Relationship Id="rId4" Type="http://schemas.openxmlformats.org/officeDocument/2006/relationships/hyperlink" Target="consultantplus://offline/ref=1598E02F31698A7D97FCADC786777F15E1DC34874F3F32B83411FCF458490286z0z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2014-12-08T06:51:00Z</dcterms:created>
  <dcterms:modified xsi:type="dcterms:W3CDTF">2014-12-08T07:01:00Z</dcterms:modified>
</cp:coreProperties>
</file>