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F9" w:rsidRDefault="00D51DF6">
      <w:pPr>
        <w:jc w:val="center"/>
        <w:rPr>
          <w:b/>
        </w:rPr>
      </w:pPr>
      <w:r>
        <w:rPr>
          <w:b/>
        </w:rPr>
        <w:t xml:space="preserve"> </w:t>
      </w:r>
      <w:r w:rsidR="006268F9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268F9" w:rsidRPr="006268F9">
        <w:rPr>
          <w:b/>
        </w:rPr>
        <w:pict>
          <v:shape id="_x0000_i0" o:spid="_x0000_i1025" type="#_x0000_t75" style="width:54.75pt;height:56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6268F9" w:rsidRDefault="006268F9">
      <w:pPr>
        <w:jc w:val="center"/>
        <w:rPr>
          <w:b/>
          <w:sz w:val="16"/>
        </w:rPr>
      </w:pPr>
    </w:p>
    <w:p w:rsidR="006268F9" w:rsidRDefault="00D51DF6">
      <w:pPr>
        <w:jc w:val="center"/>
      </w:pPr>
      <w:r>
        <w:t>МИНИСТЕРСТВО ФИНАНСОВ РЕСПУБЛИКИ АДЫГЕЯ</w:t>
      </w:r>
    </w:p>
    <w:p w:rsidR="006268F9" w:rsidRDefault="006268F9">
      <w:pPr>
        <w:jc w:val="center"/>
        <w:rPr>
          <w:sz w:val="16"/>
        </w:rPr>
      </w:pPr>
    </w:p>
    <w:p w:rsidR="006268F9" w:rsidRDefault="00D51DF6">
      <w:pPr>
        <w:pStyle w:val="Heading3"/>
      </w:pPr>
      <w:r>
        <w:t>П Р И К А З</w:t>
      </w:r>
    </w:p>
    <w:p w:rsidR="006268F9" w:rsidRDefault="006268F9"/>
    <w:p w:rsidR="006268F9" w:rsidRDefault="006268F9">
      <w:pPr>
        <w:jc w:val="center"/>
        <w:rPr>
          <w:b/>
          <w:sz w:val="28"/>
        </w:rPr>
      </w:pPr>
    </w:p>
    <w:p w:rsidR="006268F9" w:rsidRPr="00D51DF6" w:rsidRDefault="00D51DF6">
      <w:pPr>
        <w:rPr>
          <w:sz w:val="28"/>
          <w:szCs w:val="28"/>
          <w:u w:val="single"/>
        </w:rPr>
      </w:pPr>
      <w:r w:rsidRPr="00D51DF6">
        <w:rPr>
          <w:sz w:val="28"/>
          <w:szCs w:val="28"/>
        </w:rPr>
        <w:t xml:space="preserve"> </w:t>
      </w:r>
      <w:r w:rsidRPr="00D51DF6">
        <w:rPr>
          <w:sz w:val="28"/>
          <w:szCs w:val="28"/>
        </w:rPr>
        <w:t xml:space="preserve">от </w:t>
      </w:r>
      <w:r w:rsidRPr="00D51DF6">
        <w:rPr>
          <w:sz w:val="28"/>
          <w:szCs w:val="28"/>
        </w:rPr>
        <w:tab/>
      </w:r>
      <w:r>
        <w:rPr>
          <w:sz w:val="28"/>
          <w:szCs w:val="28"/>
          <w:u w:val="single"/>
        </w:rPr>
        <w:t>24.02.2026</w:t>
      </w:r>
      <w:r w:rsidRPr="00D51DF6">
        <w:rPr>
          <w:sz w:val="28"/>
          <w:szCs w:val="28"/>
        </w:rPr>
        <w:t xml:space="preserve">             </w:t>
      </w:r>
      <w:r w:rsidRPr="00D51DF6">
        <w:rPr>
          <w:sz w:val="28"/>
          <w:szCs w:val="28"/>
        </w:rPr>
        <w:tab/>
      </w:r>
      <w:r w:rsidRPr="00D51DF6">
        <w:rPr>
          <w:sz w:val="28"/>
          <w:szCs w:val="28"/>
        </w:rPr>
        <w:tab/>
        <w:t xml:space="preserve">           </w:t>
      </w:r>
      <w:r w:rsidRPr="00D51DF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Pr="00D51DF6">
        <w:rPr>
          <w:sz w:val="28"/>
          <w:szCs w:val="28"/>
        </w:rPr>
        <w:t xml:space="preserve">   </w:t>
      </w:r>
      <w:r w:rsidRPr="00D51DF6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36-А</w:t>
      </w:r>
    </w:p>
    <w:p w:rsidR="006268F9" w:rsidRPr="00D51DF6" w:rsidRDefault="00D51DF6">
      <w:pPr>
        <w:jc w:val="center"/>
        <w:rPr>
          <w:sz w:val="28"/>
          <w:szCs w:val="28"/>
        </w:rPr>
      </w:pPr>
      <w:r w:rsidRPr="00D51DF6">
        <w:rPr>
          <w:sz w:val="28"/>
          <w:szCs w:val="28"/>
        </w:rPr>
        <w:t>г. Майкоп</w:t>
      </w:r>
    </w:p>
    <w:p w:rsidR="006268F9" w:rsidRDefault="006268F9">
      <w:pPr>
        <w:jc w:val="both"/>
        <w:rPr>
          <w:bCs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6268F9">
        <w:tc>
          <w:tcPr>
            <w:tcW w:w="6204" w:type="dxa"/>
          </w:tcPr>
          <w:p w:rsidR="006268F9" w:rsidRDefault="00D51DF6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О внесении изменений в приказ Министерства финансов Республики Адыгея от 29 декабря </w:t>
            </w:r>
            <w:r>
              <w:rPr>
                <w:bCs/>
                <w:color w:val="000000" w:themeColor="text1"/>
                <w:sz w:val="28"/>
                <w:szCs w:val="28"/>
              </w:rPr>
              <w:t>2025 года № 134-А «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Об утверждении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на 2026 год (на 2026 год и на плановый период 202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7 и 2028 годов)</w:t>
            </w:r>
            <w:r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6268F9" w:rsidRDefault="006268F9">
      <w:pPr>
        <w:rPr>
          <w:b/>
          <w:bCs/>
          <w:sz w:val="28"/>
          <w:szCs w:val="28"/>
        </w:rPr>
      </w:pPr>
    </w:p>
    <w:p w:rsidR="006268F9" w:rsidRDefault="006268F9">
      <w:pPr>
        <w:rPr>
          <w:b/>
          <w:bCs/>
          <w:sz w:val="28"/>
          <w:szCs w:val="28"/>
        </w:rPr>
      </w:pPr>
    </w:p>
    <w:p w:rsidR="006268F9" w:rsidRDefault="00D51DF6">
      <w:pPr>
        <w:ind w:firstLine="698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ы в а ю:</w:t>
      </w:r>
    </w:p>
    <w:p w:rsidR="006268F9" w:rsidRDefault="006268F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68F9" w:rsidRDefault="00D51DF6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приложения к приказу Министерства финансов Республики Адыгея от 29 декабря 2025 </w:t>
      </w:r>
      <w:r>
        <w:rPr>
          <w:rFonts w:ascii="Times New Roman" w:hAnsi="Times New Roman" w:cs="Times New Roman"/>
          <w:b w:val="0"/>
          <w:sz w:val="28"/>
          <w:szCs w:val="28"/>
        </w:rPr>
        <w:t>года № 134-А «Об утверждении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на 2026 год (на 2026 год и на плановый период 2027 и 2</w:t>
      </w:r>
      <w:r>
        <w:rPr>
          <w:rFonts w:ascii="Times New Roman" w:hAnsi="Times New Roman" w:cs="Times New Roman"/>
          <w:b w:val="0"/>
          <w:sz w:val="28"/>
          <w:szCs w:val="28"/>
        </w:rPr>
        <w:t>028 годов)» следующие изменения:</w:t>
      </w:r>
    </w:p>
    <w:p w:rsidR="006268F9" w:rsidRDefault="00D51DF6">
      <w:pPr>
        <w:pStyle w:val="ConsPlusTitle"/>
        <w:spacing w:line="276" w:lineRule="auto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 приложении № 1:</w:t>
      </w:r>
    </w:p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1.1.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auto" w:fill="auto"/>
            <w:noWrap/>
          </w:tcPr>
          <w:p w:rsidR="006268F9" w:rsidRDefault="00D51DF6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51 3 06 04000 </w:t>
            </w:r>
          </w:p>
        </w:tc>
        <w:tc>
          <w:tcPr>
            <w:tcW w:w="6662" w:type="dxa"/>
            <w:shd w:val="clear" w:color="auto" w:fill="auto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Расходы на осуществление выплат донорам, сдавшим кровь и (или) её компоненты за плату</w:t>
            </w:r>
          </w:p>
        </w:tc>
      </w:tr>
    </w:tbl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</w:p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auto" w:fill="auto"/>
            <w:noWrap/>
          </w:tcPr>
          <w:p w:rsidR="006268F9" w:rsidRDefault="00D51DF6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51 3 06 04000</w:t>
            </w:r>
          </w:p>
        </w:tc>
        <w:tc>
          <w:tcPr>
            <w:tcW w:w="6662" w:type="dxa"/>
            <w:shd w:val="clear" w:color="auto" w:fill="auto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Расходы, связанные со сдачей крови и (или) ее компонентов за плату</w:t>
            </w:r>
          </w:p>
        </w:tc>
      </w:tr>
    </w:tbl>
    <w:p w:rsidR="006268F9" w:rsidRDefault="006268F9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1.2.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auto" w:fill="auto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51 3 09 07000</w:t>
            </w:r>
          </w:p>
        </w:tc>
        <w:tc>
          <w:tcPr>
            <w:tcW w:w="6662" w:type="dxa"/>
            <w:shd w:val="clear" w:color="auto" w:fill="auto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Организационные мероприятия, связанные с обеспечением лиц лекарственными препаратами</w:t>
            </w:r>
          </w:p>
        </w:tc>
      </w:tr>
    </w:tbl>
    <w:p w:rsidR="006268F9" w:rsidRDefault="006268F9">
      <w:pPr>
        <w:ind w:left="-57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6268F9" w:rsidRDefault="00D51DF6">
      <w:pPr>
        <w:ind w:left="-57"/>
        <w:jc w:val="both"/>
        <w:rPr>
          <w:rFonts w:eastAsiaTheme="minorEastAsia"/>
          <w:color w:val="7030A0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lastRenderedPageBreak/>
        <w:tab/>
      </w:r>
      <w:r>
        <w:rPr>
          <w:rFonts w:eastAsiaTheme="minorEastAsia"/>
          <w:color w:val="000000" w:themeColor="text1"/>
          <w:sz w:val="28"/>
          <w:szCs w:val="28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auto" w:fill="auto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51 3 09 09000</w:t>
            </w:r>
          </w:p>
        </w:tc>
        <w:tc>
          <w:tcPr>
            <w:tcW w:w="6662" w:type="dxa"/>
            <w:shd w:val="clear" w:color="auto" w:fill="auto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Обеспечение продуктами лечебного (энтерального) питания в рамках оказания паллиативной медицинской помощи</w:t>
            </w:r>
          </w:p>
        </w:tc>
      </w:tr>
    </w:tbl>
    <w:p w:rsidR="006268F9" w:rsidRDefault="006268F9">
      <w:pPr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6268F9" w:rsidRDefault="00D51DF6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1.3.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auto" w:fill="auto"/>
            <w:noWrap/>
          </w:tcPr>
          <w:p w:rsidR="006268F9" w:rsidRDefault="00D51DF6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55 1 02 09605</w:t>
            </w:r>
          </w:p>
        </w:tc>
        <w:tc>
          <w:tcPr>
            <w:tcW w:w="6662" w:type="dxa"/>
            <w:shd w:val="clear" w:color="auto" w:fill="auto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Обеспечение мероприятий по модернизации систем коммунальной инфраструктуры за счет средств 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республиканского бюджета Республики Адыгея</w:t>
            </w:r>
          </w:p>
        </w:tc>
      </w:tr>
    </w:tbl>
    <w:p w:rsidR="006268F9" w:rsidRDefault="006268F9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6268F9" w:rsidRDefault="00D51DF6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исключить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auto" w:fill="auto"/>
            <w:noWrap/>
          </w:tcPr>
          <w:p w:rsidR="006268F9" w:rsidRDefault="00D51DF6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55 1 02 60080</w:t>
            </w:r>
          </w:p>
        </w:tc>
        <w:tc>
          <w:tcPr>
            <w:tcW w:w="6662" w:type="dxa"/>
            <w:shd w:val="clear" w:color="auto" w:fill="auto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Субсидии местным бюджетам на софинансирование капитальных вложений в объекты муниципальной собственности</w:t>
            </w:r>
          </w:p>
        </w:tc>
      </w:tr>
    </w:tbl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</w:p>
    <w:p w:rsidR="006268F9" w:rsidRDefault="00D51DF6">
      <w:pPr>
        <w:ind w:left="-57" w:firstLine="765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1.4.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auto" w:fill="auto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59 1 06 R2030</w:t>
            </w:r>
          </w:p>
        </w:tc>
        <w:tc>
          <w:tcPr>
            <w:tcW w:w="6662" w:type="dxa"/>
            <w:shd w:val="clear" w:color="auto" w:fill="auto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Реализация мероприятий по обеспечению сохранности воинских захоронений на территории Российской Федерации</w:t>
            </w:r>
          </w:p>
        </w:tc>
      </w:tr>
    </w:tbl>
    <w:p w:rsidR="006268F9" w:rsidRDefault="006268F9">
      <w:pPr>
        <w:ind w:left="-57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6268F9" w:rsidRDefault="00D51DF6">
      <w:pPr>
        <w:ind w:left="-57" w:firstLine="765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auto" w:fill="auto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59 1 06 R2031</w:t>
            </w:r>
          </w:p>
        </w:tc>
        <w:tc>
          <w:tcPr>
            <w:tcW w:w="6662" w:type="dxa"/>
            <w:shd w:val="clear" w:color="auto" w:fill="auto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Реализация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мероприятий по обеспечению сохранности воинских захоронений на территории Российской Федерации (восстановление (ремонт, реставрация, благоустройство) воинских захоронений) </w:t>
            </w:r>
          </w:p>
        </w:tc>
      </w:tr>
    </w:tbl>
    <w:p w:rsidR="006268F9" w:rsidRDefault="006268F9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 xml:space="preserve">1.5. 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ind w:left="-5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И 3 03 10000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ind w:left="-57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22272F"/>
                <w:sz w:val="28"/>
                <w:szCs w:val="28"/>
                <w:highlight w:val="white"/>
              </w:rPr>
              <w:t>Внедрение и сопровождение цифровой платформы «АСУР. Автоматизированная система управления решениями»</w:t>
            </w:r>
          </w:p>
        </w:tc>
      </w:tr>
    </w:tbl>
    <w:p w:rsidR="006268F9" w:rsidRDefault="006268F9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ab/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ind w:left="-57"/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И 3 03 11000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ind w:left="-57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22272F"/>
                <w:sz w:val="28"/>
                <w:szCs w:val="28"/>
                <w:highlight w:val="white"/>
              </w:rPr>
              <w:t>Внедрение, развитие и сопровождение технологий искусственного интеллекта</w:t>
            </w:r>
          </w:p>
        </w:tc>
      </w:tr>
    </w:tbl>
    <w:p w:rsidR="006268F9" w:rsidRDefault="006268F9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6268F9" w:rsidRDefault="00D51DF6">
      <w:pPr>
        <w:ind w:left="-57" w:firstLine="5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7"/>
          <w:szCs w:val="27"/>
        </w:rPr>
        <w:tab/>
      </w:r>
      <w:r>
        <w:rPr>
          <w:rFonts w:eastAsiaTheme="minorEastAsia"/>
          <w:color w:val="000000" w:themeColor="text1"/>
          <w:sz w:val="27"/>
          <w:szCs w:val="27"/>
        </w:rPr>
        <w:t>1.6.</w:t>
      </w:r>
      <w:r>
        <w:rPr>
          <w:rFonts w:eastAsiaTheme="minorEastAsia"/>
          <w:color w:val="000000" w:themeColor="text1"/>
          <w:sz w:val="28"/>
          <w:szCs w:val="28"/>
        </w:rPr>
        <w:t xml:space="preserve"> Строку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5П 1 01 R5012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 (Финансовое обеспечение (возмещение) части затрат сельскохозяйственным товаропроизводителям, организациям и индивидуальным предпринимателям, с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вязанных с поддержкой производства продукции 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>плодовых и ягодных культур, включая посадочный материал, закладку и уход за многолетними насаждениями (за исключением виноградников), включая питомники (кроме виноградных))</w:t>
            </w:r>
          </w:p>
        </w:tc>
      </w:tr>
    </w:tbl>
    <w:p w:rsidR="006268F9" w:rsidRDefault="006268F9">
      <w:pPr>
        <w:ind w:left="-57"/>
        <w:jc w:val="both"/>
        <w:rPr>
          <w:rFonts w:eastAsiaTheme="minorEastAsia"/>
          <w:color w:val="7030A0"/>
          <w:sz w:val="28"/>
          <w:szCs w:val="28"/>
        </w:rPr>
      </w:pPr>
    </w:p>
    <w:p w:rsidR="006268F9" w:rsidRDefault="00D51DF6">
      <w:pPr>
        <w:ind w:left="-57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7030A0"/>
          <w:sz w:val="28"/>
          <w:szCs w:val="28"/>
        </w:rPr>
        <w:tab/>
      </w:r>
      <w:r>
        <w:rPr>
          <w:rFonts w:eastAsiaTheme="minorEastAsia"/>
          <w:color w:val="7030A0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5П 1 01 R5012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Под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держка приоритетных направлений агропромышленного комплекса (финансовое обеспечение (возмещение) части затрат сельскохозяйственным товаропроизводителям, организациям и индивидуальным предпринимателям, связанных с поддержкой производства продукции плодовых 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и ягодных культур, включая посадочный материал, закладку и уход за многолетними насаждениями (за исключением виноградников), включая питомники (кроме виноградных))</w:t>
            </w:r>
          </w:p>
        </w:tc>
      </w:tr>
    </w:tbl>
    <w:p w:rsidR="006268F9" w:rsidRDefault="006268F9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6268F9" w:rsidRDefault="00D51DF6">
      <w:pPr>
        <w:ind w:left="-57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rFonts w:eastAsiaTheme="minorEastAsia"/>
          <w:color w:val="000000" w:themeColor="text1"/>
          <w:sz w:val="28"/>
          <w:szCs w:val="28"/>
        </w:rPr>
        <w:t>1.7. Строку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5П 1 01 R5013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ного комплекса и развитие малых форм хозяйствования. (Финансовое обеспечение (возмещение) части затрат на поддержку элитного семеноводства)</w:t>
            </w:r>
          </w:p>
        </w:tc>
      </w:tr>
    </w:tbl>
    <w:p w:rsidR="006268F9" w:rsidRDefault="00D51DF6">
      <w:pPr>
        <w:ind w:left="-57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ab/>
      </w:r>
    </w:p>
    <w:p w:rsidR="006268F9" w:rsidRDefault="00D51DF6">
      <w:pPr>
        <w:ind w:left="-57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  <w:t>заменить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5П 1 01 R5013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ind w:left="-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Поддержка приоритетных направлений агропромышленного комплекса 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(финансовое обеспечение (возмещение) части затрат на поддержку элитного семеноводства)</w:t>
            </w:r>
          </w:p>
        </w:tc>
      </w:tr>
    </w:tbl>
    <w:p w:rsidR="006268F9" w:rsidRDefault="006268F9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68F9" w:rsidRDefault="00D51DF6">
      <w:pPr>
        <w:ind w:left="-57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1.8</w:t>
      </w:r>
      <w:r>
        <w:rPr>
          <w:color w:val="000000" w:themeColor="text1"/>
          <w:sz w:val="28"/>
          <w:szCs w:val="28"/>
        </w:rPr>
        <w:t xml:space="preserve">. </w:t>
      </w:r>
      <w:r>
        <w:rPr>
          <w:rFonts w:eastAsiaTheme="minorEastAsia"/>
          <w:color w:val="000000" w:themeColor="text1"/>
          <w:sz w:val="28"/>
          <w:szCs w:val="28"/>
        </w:rPr>
        <w:t>Строку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5П 1 01 R5014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 (Финансовое обеспечение (возмещение) части затрат на поддержку производства молока)</w:t>
            </w:r>
          </w:p>
        </w:tc>
      </w:tr>
    </w:tbl>
    <w:p w:rsidR="006268F9" w:rsidRDefault="006268F9">
      <w:pPr>
        <w:ind w:left="-57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6268F9" w:rsidRDefault="00D51DF6">
      <w:pPr>
        <w:ind w:left="-57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  <w:t>заменить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5П 1 01 R5014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ind w:left="-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Поддержка приоритетных 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направлений агропромышленного комплекса  (финансовое обеспечение (возмещение) части затрат на поддержку производства молока)</w:t>
            </w:r>
          </w:p>
        </w:tc>
      </w:tr>
    </w:tbl>
    <w:p w:rsidR="006268F9" w:rsidRDefault="006268F9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68F9" w:rsidRDefault="00D51DF6">
      <w:pPr>
        <w:ind w:left="-57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1.9.</w:t>
      </w:r>
      <w:r>
        <w:rPr>
          <w:rFonts w:eastAsiaTheme="minorEastAsia"/>
          <w:color w:val="000000" w:themeColor="text1"/>
          <w:sz w:val="28"/>
          <w:szCs w:val="28"/>
        </w:rPr>
        <w:t xml:space="preserve"> Строку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>5П 1 01 R5015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зяйствования (Финансовое обеспечение (возмещение) части затрат на поддержку племенного животноводства)</w:t>
            </w:r>
          </w:p>
        </w:tc>
      </w:tr>
    </w:tbl>
    <w:p w:rsidR="006268F9" w:rsidRDefault="006268F9">
      <w:pPr>
        <w:ind w:left="-57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6268F9" w:rsidRDefault="00D51DF6">
      <w:pPr>
        <w:ind w:left="-57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  <w:t>заменить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5П 1 01 R5015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ind w:left="-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Поддержка приоритетных направлений агропромышленного комплекса 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(финансовое обеспечение (возмещение) части затрат на поддержку племенного животноводства)</w:t>
            </w:r>
          </w:p>
        </w:tc>
      </w:tr>
    </w:tbl>
    <w:p w:rsidR="006268F9" w:rsidRDefault="006268F9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1.10. Строку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5П 1 01 R5016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 (Возмещение части зат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рат сельскохозяйственным товаропроизводителям, связанных с поддержкой сельскохозяйственного страхования)</w:t>
            </w:r>
          </w:p>
        </w:tc>
      </w:tr>
    </w:tbl>
    <w:p w:rsidR="006268F9" w:rsidRDefault="006268F9">
      <w:pPr>
        <w:ind w:left="-57"/>
        <w:jc w:val="both"/>
        <w:rPr>
          <w:rFonts w:eastAsiaTheme="minorEastAsia"/>
          <w:color w:val="7030A0"/>
          <w:sz w:val="28"/>
          <w:szCs w:val="28"/>
        </w:rPr>
      </w:pPr>
    </w:p>
    <w:p w:rsidR="006268F9" w:rsidRDefault="00D51DF6">
      <w:pPr>
        <w:ind w:left="-57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7030A0"/>
          <w:sz w:val="28"/>
          <w:szCs w:val="28"/>
        </w:rPr>
        <w:tab/>
      </w:r>
      <w:r>
        <w:rPr>
          <w:rFonts w:eastAsiaTheme="minorEastAsia"/>
          <w:color w:val="7030A0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5П 1 01 R5016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Поддержка приоритетных направлений агропромышленного комплекса 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(возмещение части затрат сельскохозяйственным товаропроизводителям, связанны</w:t>
            </w:r>
            <w:r>
              <w:rPr>
                <w:sz w:val="28"/>
                <w:szCs w:val="28"/>
              </w:rPr>
              <w:t>х с поддержкой сельскохозяйственного страхования)</w:t>
            </w:r>
          </w:p>
        </w:tc>
      </w:tr>
    </w:tbl>
    <w:p w:rsidR="006268F9" w:rsidRDefault="006268F9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1.11. Строку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5П 1 01 R501Г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Стимулирование развития приоритетных подотраслей агропромышленного комплекса и развитие малых форм хозяйствования (финансовое обеспечение (возмещение) части затрат сельскохозяйственным товаропроизводителям, связанных с поддержкой мясного скотоводства)</w:t>
            </w:r>
          </w:p>
        </w:tc>
      </w:tr>
    </w:tbl>
    <w:p w:rsidR="006268F9" w:rsidRDefault="006268F9">
      <w:pPr>
        <w:ind w:left="-57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6268F9" w:rsidRDefault="00D51DF6">
      <w:pPr>
        <w:ind w:left="-57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5П 1 01 R501Г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Поддержка приоритетных направлений агропромышленного комплекса (финансовое обеспечение (возмещение) части затрат сельскохозяйственных товаропроизводителей, связанных с поддержкой мясного скотоводства)</w:t>
            </w:r>
          </w:p>
        </w:tc>
      </w:tr>
    </w:tbl>
    <w:p w:rsidR="006268F9" w:rsidRDefault="006268F9">
      <w:pPr>
        <w:pStyle w:val="ConsPlusTitle"/>
        <w:tabs>
          <w:tab w:val="left" w:pos="425"/>
          <w:tab w:val="left" w:pos="709"/>
          <w:tab w:val="left" w:pos="992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68F9" w:rsidRDefault="00D51DF6">
      <w:pPr>
        <w:pStyle w:val="ConsPlusTitle"/>
        <w:tabs>
          <w:tab w:val="left" w:pos="425"/>
          <w:tab w:val="left" w:pos="709"/>
          <w:tab w:val="left" w:pos="992"/>
        </w:tabs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   1.12.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tabs>
                <w:tab w:val="left" w:pos="425"/>
                <w:tab w:val="left" w:pos="709"/>
                <w:tab w:val="left" w:pos="9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5Ф 3 05 01000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tabs>
                <w:tab w:val="left" w:pos="425"/>
                <w:tab w:val="left" w:pos="709"/>
                <w:tab w:val="left" w:pos="992"/>
              </w:tabs>
              <w:ind w:left="-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Обслуживание и модернизация информационных 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>систем управления государственными финансами Республики Адыгея</w:t>
            </w:r>
          </w:p>
        </w:tc>
      </w:tr>
    </w:tbl>
    <w:p w:rsidR="006268F9" w:rsidRDefault="006268F9">
      <w:pPr>
        <w:pStyle w:val="ConsPlusTitle"/>
        <w:tabs>
          <w:tab w:val="left" w:pos="425"/>
          <w:tab w:val="left" w:pos="709"/>
          <w:tab w:val="left" w:pos="992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68F9" w:rsidRDefault="00D51DF6">
      <w:pPr>
        <w:pStyle w:val="ConsPlusTitle"/>
        <w:tabs>
          <w:tab w:val="left" w:pos="425"/>
          <w:tab w:val="left" w:pos="709"/>
          <w:tab w:val="left" w:pos="992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ab/>
        <w:t xml:space="preserve">    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tabs>
                <w:tab w:val="left" w:pos="425"/>
                <w:tab w:val="left" w:pos="709"/>
                <w:tab w:val="left" w:pos="9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5Ф 3 05 02000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tabs>
                <w:tab w:val="left" w:pos="425"/>
                <w:tab w:val="left" w:pos="709"/>
                <w:tab w:val="left" w:pos="992"/>
              </w:tabs>
              <w:ind w:left="-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Разработка методик распределения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дотаций на выравнивание бюджетной обеспеченности муниципальных районов (городских округов), городских и сельских поселений, предусматривающих использование параметров «модельного бюджета», и математических автоматизированных моделей к ним с их апробацией</w:t>
            </w:r>
          </w:p>
        </w:tc>
      </w:tr>
    </w:tbl>
    <w:p w:rsidR="006268F9" w:rsidRDefault="006268F9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992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1.13. После строки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545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67 6 04 02000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Оказание содействия избирательным комиссиям Республики Адыгея в подготовке и проведении референдумов и выборов в федеральные государственные органы, в том числе на информирование избирателей и дополнительную оплату труда (вознаграждение) членов избирательн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ых комиссий с правом решающего голоса</w:t>
            </w:r>
          </w:p>
        </w:tc>
      </w:tr>
    </w:tbl>
    <w:p w:rsidR="006268F9" w:rsidRDefault="006268F9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662"/>
      </w:tblGrid>
      <w:tr w:rsidR="006268F9">
        <w:trPr>
          <w:trHeight w:val="545"/>
        </w:trPr>
        <w:tc>
          <w:tcPr>
            <w:tcW w:w="2410" w:type="dxa"/>
            <w:shd w:val="clear" w:color="FFFFFF" w:fill="FFFFFF"/>
            <w:noWrap/>
          </w:tcPr>
          <w:p w:rsidR="006268F9" w:rsidRDefault="00D51DF6">
            <w:pPr>
              <w:ind w:left="-57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67 6 04 03000</w:t>
            </w:r>
          </w:p>
        </w:tc>
        <w:tc>
          <w:tcPr>
            <w:tcW w:w="6662" w:type="dxa"/>
            <w:shd w:val="clear" w:color="FFFFFF" w:fill="FFFFFF"/>
          </w:tcPr>
          <w:p w:rsidR="006268F9" w:rsidRDefault="00D51DF6">
            <w:pPr>
              <w:ind w:left="-57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Оказание содействия в подготовке и проведении выборов депутатов Государственной Думы Федерального Собрания Российской Федерации, в том числе на информирование избирателей и допол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нительную оплату труда (вознаграждение) членов избирательных комиссий с правом решающего голоса</w:t>
            </w:r>
          </w:p>
        </w:tc>
      </w:tr>
    </w:tbl>
    <w:p w:rsidR="006268F9" w:rsidRDefault="006268F9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1.14.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auto" w:fill="auto"/>
            <w:noWrap/>
          </w:tcPr>
          <w:p w:rsidR="006268F9" w:rsidRDefault="00D51DF6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69 0 01 00200</w:t>
            </w:r>
          </w:p>
        </w:tc>
        <w:tc>
          <w:tcPr>
            <w:tcW w:w="6662" w:type="dxa"/>
            <w:shd w:val="clear" w:color="auto" w:fill="auto"/>
          </w:tcPr>
          <w:p w:rsidR="006268F9" w:rsidRDefault="00D51DF6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8"/>
                <w:szCs w:val="28"/>
                <w:highlight w:val="white"/>
              </w:rPr>
              <w:t>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</w:t>
            </w:r>
          </w:p>
        </w:tc>
      </w:tr>
    </w:tbl>
    <w:p w:rsidR="006268F9" w:rsidRDefault="006268F9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дополнить новой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6268F9">
        <w:trPr>
          <w:trHeight w:val="420"/>
        </w:trPr>
        <w:tc>
          <w:tcPr>
            <w:tcW w:w="2410" w:type="dxa"/>
            <w:shd w:val="clear" w:color="auto" w:fill="auto"/>
            <w:noWrap/>
          </w:tcPr>
          <w:p w:rsidR="006268F9" w:rsidRDefault="00D51DF6">
            <w:pPr>
              <w:tabs>
                <w:tab w:val="left" w:pos="1332"/>
              </w:tabs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69 0 01 00300</w:t>
            </w:r>
          </w:p>
        </w:tc>
        <w:tc>
          <w:tcPr>
            <w:tcW w:w="6662" w:type="dxa"/>
            <w:shd w:val="clear" w:color="auto" w:fill="auto"/>
          </w:tcPr>
          <w:p w:rsidR="006268F9" w:rsidRDefault="00D51DF6">
            <w:pPr>
              <w:pStyle w:val="ConsPlusTitle"/>
              <w:tabs>
                <w:tab w:val="left" w:pos="0"/>
                <w:tab w:val="left" w:pos="709"/>
                <w:tab w:val="left" w:pos="851"/>
                <w:tab w:val="left" w:pos="1701"/>
              </w:tabs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Программное и техническое 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</w:t>
            </w:r>
          </w:p>
        </w:tc>
      </w:tr>
    </w:tbl>
    <w:p w:rsidR="006268F9" w:rsidRDefault="006268F9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2. В приложении № 2:</w:t>
      </w:r>
    </w:p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ab/>
        <w:t xml:space="preserve">2.1. В пункте 28 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направление расходов «61100 Субвенции местным бюджетам на осуществление государственных полномочий Республики Адыгея в сфере административных правоотношений» изложить в новой редакции:</w:t>
      </w:r>
    </w:p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«61100  Субвенции местным бюджетам на осуществление отдельных государст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венных полномочий Республики Адыгея в сфере административных правоотношений</w:t>
      </w:r>
    </w:p>
    <w:p w:rsidR="006268F9" w:rsidRDefault="00D51DF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данному направлению расходов отражаются расходы республиканского бюджета в рамках непрограммных направлений расходов по предоставлению бюджетам муниципальных районов (городских </w:t>
      </w:r>
      <w:r>
        <w:rPr>
          <w:color w:val="000000" w:themeColor="text1"/>
          <w:sz w:val="28"/>
          <w:szCs w:val="28"/>
        </w:rPr>
        <w:t>округов) субвенций на осуществление отдельных государственных полномочий Республики Адыгея в сфере административных правоотношений.</w:t>
      </w:r>
    </w:p>
    <w:p w:rsidR="006268F9" w:rsidRDefault="00D51DF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7030A0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150 «Субв</w:t>
      </w:r>
      <w:r>
        <w:rPr>
          <w:color w:val="000000" w:themeColor="text1"/>
          <w:sz w:val="28"/>
          <w:szCs w:val="28"/>
        </w:rPr>
        <w:t>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6268F9" w:rsidRDefault="00D51DF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150</w:t>
      </w:r>
      <w:r>
        <w:rPr>
          <w:color w:val="000000" w:themeColor="text1"/>
          <w:sz w:val="28"/>
          <w:szCs w:val="28"/>
        </w:rPr>
        <w:t xml:space="preserve"> «Субвенции бюджетам муниципальных районов на выполнение передаваемых полномочий субъектов Российской Федерации» классификации доходов бюджета.</w:t>
      </w:r>
    </w:p>
    <w:p w:rsidR="006268F9" w:rsidRDefault="00D51DF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8"/>
          <w:szCs w:val="28"/>
        </w:rPr>
        <w:t>Поступление в бюджеты поселений указанных субвенций отражается по коду вида доходов 000 2 02 30024 10 0000 150 «</w:t>
      </w:r>
      <w:r>
        <w:rPr>
          <w:color w:val="000000" w:themeColor="text1"/>
          <w:sz w:val="28"/>
          <w:szCs w:val="28"/>
        </w:rPr>
        <w:t>Субвенции бюджетам поселений на выполнение передаваемых полномочий субъектов Российской Федерации» классификации доходов бюджета;»;</w:t>
      </w:r>
    </w:p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2.2. </w:t>
      </w:r>
      <w:hyperlink r:id="rId9" w:anchor="/document/411197399/entry/100" w:tooltip="https://internet.garant.ru/#/document/411197399/entry/100" w:history="1">
        <w:r>
          <w:rPr>
            <w:rFonts w:ascii="Times New Roman" w:eastAsia="Times New Roman" w:hAnsi="Times New Roman" w:cs="Times New Roman"/>
            <w:b w:val="0"/>
            <w:color w:val="000000" w:themeColor="text1"/>
            <w:sz w:val="28"/>
            <w:szCs w:val="28"/>
          </w:rPr>
          <w:t>В пункте 28 направление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расходов «61200 Субвенции местным бюджетам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прав» изложить 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в новой редакции:</w:t>
      </w:r>
    </w:p>
    <w:p w:rsidR="006268F9" w:rsidRDefault="00D51DF6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«61200 Субвенции на осуществление государственных полномочий Республики Адыгея по созданию комиссий по делам несовершеннолетних и защите их прав</w:t>
      </w:r>
    </w:p>
    <w:p w:rsidR="006268F9" w:rsidRDefault="00D51DF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данному направлению расходов отражаются расходы республиканского бюджета в рамках непрогра</w:t>
      </w:r>
      <w:r>
        <w:rPr>
          <w:color w:val="000000" w:themeColor="text1"/>
          <w:sz w:val="28"/>
          <w:szCs w:val="28"/>
        </w:rPr>
        <w:t>ммных направлений расходов по предоставлению бюджетам муниципальных районов (городских округов) субвенций на осуществление государственных полномочий Республики Адыгея по созданию комиссий по делам несовершеннолетних и защите их прав.</w:t>
      </w:r>
    </w:p>
    <w:p w:rsidR="006268F9" w:rsidRDefault="00D51D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Поступление в бюджеты</w:t>
      </w:r>
      <w:r>
        <w:rPr>
          <w:color w:val="000000" w:themeColor="text1"/>
          <w:sz w:val="28"/>
          <w:szCs w:val="28"/>
        </w:rPr>
        <w:t xml:space="preserve"> городских округов указанных субвенций отражается по коду вида доходов 000 2 02 30024 04 0000 150 «Субвенции </w:t>
      </w:r>
      <w:r>
        <w:rPr>
          <w:color w:val="000000" w:themeColor="text1"/>
          <w:sz w:val="28"/>
          <w:szCs w:val="28"/>
        </w:rPr>
        <w:lastRenderedPageBreak/>
        <w:t>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6268F9" w:rsidRDefault="00D51D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Поступление в бюдже</w:t>
      </w:r>
      <w:r>
        <w:rPr>
          <w:color w:val="000000" w:themeColor="text1"/>
          <w:sz w:val="28"/>
          <w:szCs w:val="28"/>
        </w:rPr>
        <w:t>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бюджета;».</w:t>
      </w:r>
    </w:p>
    <w:p w:rsidR="006268F9" w:rsidRDefault="006268F9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7030A0"/>
          <w:sz w:val="28"/>
          <w:szCs w:val="28"/>
        </w:rPr>
      </w:pPr>
    </w:p>
    <w:p w:rsidR="006268F9" w:rsidRDefault="00D51DF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268F9" w:rsidRDefault="006268F9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68F9" w:rsidRDefault="006268F9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68F9" w:rsidRDefault="00D51DF6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аместитель Председателя </w:t>
      </w:r>
    </w:p>
    <w:p w:rsidR="006268F9" w:rsidRDefault="00D51DF6">
      <w:pPr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</w:p>
    <w:p w:rsidR="006268F9" w:rsidRDefault="00D51DF6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– </w:t>
      </w:r>
    </w:p>
    <w:p w:rsidR="006268F9" w:rsidRDefault="00D51DF6">
      <w:pPr>
        <w:rPr>
          <w:sz w:val="28"/>
          <w:szCs w:val="28"/>
        </w:rPr>
      </w:pPr>
      <w:r>
        <w:rPr>
          <w:sz w:val="28"/>
          <w:szCs w:val="28"/>
        </w:rPr>
        <w:t>Министр финансов</w:t>
      </w:r>
    </w:p>
    <w:p w:rsidR="006268F9" w:rsidRDefault="00D51DF6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                                                                          В.Н.Орлов </w:t>
      </w:r>
    </w:p>
    <w:p w:rsidR="006268F9" w:rsidRDefault="006268F9">
      <w:pPr>
        <w:ind w:hanging="709"/>
        <w:rPr>
          <w:sz w:val="28"/>
          <w:szCs w:val="28"/>
        </w:rPr>
      </w:pPr>
    </w:p>
    <w:sectPr w:rsidR="006268F9" w:rsidSect="006268F9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8F9" w:rsidRDefault="00D51DF6">
      <w:r>
        <w:separator/>
      </w:r>
    </w:p>
  </w:endnote>
  <w:endnote w:type="continuationSeparator" w:id="0">
    <w:p w:rsidR="006268F9" w:rsidRDefault="00D51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8F9" w:rsidRDefault="00D51DF6">
      <w:r>
        <w:separator/>
      </w:r>
    </w:p>
  </w:footnote>
  <w:footnote w:type="continuationSeparator" w:id="0">
    <w:p w:rsidR="006268F9" w:rsidRDefault="00D51D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60579"/>
      <w:docPartObj>
        <w:docPartGallery w:val="Page Numbers (Top of Page)"/>
        <w:docPartUnique/>
      </w:docPartObj>
    </w:sdtPr>
    <w:sdtContent>
      <w:p w:rsidR="006268F9" w:rsidRDefault="006268F9">
        <w:pPr>
          <w:pStyle w:val="Header"/>
          <w:jc w:val="center"/>
        </w:pPr>
        <w:fldSimple w:instr="PAGE \* MERGEFORMAT">
          <w:r w:rsidR="00D51DF6">
            <w:rPr>
              <w:noProof/>
            </w:rPr>
            <w:t>2</w:t>
          </w:r>
        </w:fldSimple>
      </w:p>
    </w:sdtContent>
  </w:sdt>
  <w:p w:rsidR="006268F9" w:rsidRDefault="006268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25F7"/>
    <w:multiLevelType w:val="multilevel"/>
    <w:tmpl w:val="ECE8FD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24E21BBF"/>
    <w:multiLevelType w:val="multilevel"/>
    <w:tmpl w:val="AA0049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257944A8"/>
    <w:multiLevelType w:val="multilevel"/>
    <w:tmpl w:val="25B6374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3">
    <w:nsid w:val="2CB7371C"/>
    <w:multiLevelType w:val="multilevel"/>
    <w:tmpl w:val="1F14BB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EBD1D75"/>
    <w:multiLevelType w:val="multilevel"/>
    <w:tmpl w:val="B348807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5">
    <w:nsid w:val="48495B4C"/>
    <w:multiLevelType w:val="multilevel"/>
    <w:tmpl w:val="1C96E814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hint="default"/>
        <w:sz w:val="28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eastAsiaTheme="minorEastAsia"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EastAsia" w:hint="default"/>
        <w:sz w:val="28"/>
      </w:rPr>
    </w:lvl>
  </w:abstractNum>
  <w:abstractNum w:abstractNumId="6">
    <w:nsid w:val="51254BA4"/>
    <w:multiLevelType w:val="multilevel"/>
    <w:tmpl w:val="E31687E4"/>
    <w:lvl w:ilvl="0">
      <w:start w:val="2"/>
      <w:numFmt w:val="decimal"/>
      <w:lvlText w:val="%1."/>
      <w:lvlJc w:val="left"/>
      <w:pPr>
        <w:ind w:left="675" w:hanging="675"/>
      </w:pPr>
      <w:rPr>
        <w:rFonts w:eastAsiaTheme="minorEastAsia" w:hint="default"/>
        <w:sz w:val="28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EastAsia" w:hint="default"/>
        <w:sz w:val="28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2860" w:hanging="144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EastAsia" w:hint="default"/>
        <w:sz w:val="28"/>
      </w:rPr>
    </w:lvl>
  </w:abstractNum>
  <w:abstractNum w:abstractNumId="7">
    <w:nsid w:val="55A67864"/>
    <w:multiLevelType w:val="multilevel"/>
    <w:tmpl w:val="D0EC7822"/>
    <w:lvl w:ilvl="0">
      <w:start w:val="2"/>
      <w:numFmt w:val="decimal"/>
      <w:lvlText w:val="%1."/>
      <w:lvlJc w:val="left"/>
      <w:pPr>
        <w:ind w:left="675" w:hanging="675"/>
      </w:pPr>
      <w:rPr>
        <w:rFonts w:eastAsiaTheme="minorEastAsia" w:hint="default"/>
        <w:color w:val="auto"/>
        <w:sz w:val="28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eastAsiaTheme="minorEastAsia" w:hint="default"/>
        <w:color w:val="auto"/>
        <w:sz w:val="28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EastAsia" w:hint="default"/>
        <w:color w:val="auto"/>
        <w:sz w:val="28"/>
      </w:rPr>
    </w:lvl>
  </w:abstractNum>
  <w:abstractNum w:abstractNumId="8">
    <w:nsid w:val="57923685"/>
    <w:multiLevelType w:val="multilevel"/>
    <w:tmpl w:val="21EA63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65605359"/>
    <w:multiLevelType w:val="multilevel"/>
    <w:tmpl w:val="2F2AEC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65DA37ED"/>
    <w:multiLevelType w:val="multilevel"/>
    <w:tmpl w:val="32E49F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7F12172"/>
    <w:multiLevelType w:val="multilevel"/>
    <w:tmpl w:val="23E6A45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7EF71B08"/>
    <w:multiLevelType w:val="multilevel"/>
    <w:tmpl w:val="2F9CC4E2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8"/>
  </w:num>
  <w:num w:numId="5">
    <w:abstractNumId w:val="10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8F9"/>
    <w:rsid w:val="006268F9"/>
    <w:rsid w:val="00D5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6268F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268F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268F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6268F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268F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268F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268F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268F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268F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268F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268F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268F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268F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268F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268F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268F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268F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268F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268F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268F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268F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268F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268F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268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268F9"/>
    <w:rPr>
      <w:i/>
    </w:rPr>
  </w:style>
  <w:style w:type="character" w:customStyle="1" w:styleId="HeaderChar">
    <w:name w:val="Header Char"/>
    <w:basedOn w:val="a0"/>
    <w:link w:val="Header"/>
    <w:uiPriority w:val="99"/>
    <w:rsid w:val="006268F9"/>
  </w:style>
  <w:style w:type="character" w:customStyle="1" w:styleId="FooterChar">
    <w:name w:val="Footer Char"/>
    <w:basedOn w:val="a0"/>
    <w:link w:val="Footer"/>
    <w:uiPriority w:val="99"/>
    <w:rsid w:val="006268F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268F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268F9"/>
  </w:style>
  <w:style w:type="table" w:customStyle="1" w:styleId="TableGridLight">
    <w:name w:val="Table Grid Light"/>
    <w:basedOn w:val="a1"/>
    <w:uiPriority w:val="59"/>
    <w:rsid w:val="006268F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268F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268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268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268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268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268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268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268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268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268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268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268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268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268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268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268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26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6268F9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6268F9"/>
    <w:rPr>
      <w:sz w:val="18"/>
    </w:rPr>
  </w:style>
  <w:style w:type="character" w:styleId="ac">
    <w:name w:val="footnote reference"/>
    <w:basedOn w:val="a0"/>
    <w:uiPriority w:val="99"/>
    <w:unhideWhenUsed/>
    <w:rsid w:val="006268F9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6268F9"/>
  </w:style>
  <w:style w:type="character" w:customStyle="1" w:styleId="ae">
    <w:name w:val="Текст концевой сноски Знак"/>
    <w:link w:val="ad"/>
    <w:uiPriority w:val="99"/>
    <w:rsid w:val="006268F9"/>
    <w:rPr>
      <w:sz w:val="20"/>
    </w:rPr>
  </w:style>
  <w:style w:type="character" w:styleId="af">
    <w:name w:val="endnote reference"/>
    <w:basedOn w:val="a0"/>
    <w:uiPriority w:val="99"/>
    <w:semiHidden/>
    <w:unhideWhenUsed/>
    <w:rsid w:val="006268F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268F9"/>
    <w:pPr>
      <w:spacing w:after="57"/>
    </w:pPr>
  </w:style>
  <w:style w:type="paragraph" w:styleId="21">
    <w:name w:val="toc 2"/>
    <w:basedOn w:val="a"/>
    <w:next w:val="a"/>
    <w:uiPriority w:val="39"/>
    <w:unhideWhenUsed/>
    <w:rsid w:val="006268F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268F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268F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268F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268F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268F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268F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268F9"/>
    <w:pPr>
      <w:spacing w:after="57"/>
      <w:ind w:left="2268"/>
    </w:pPr>
  </w:style>
  <w:style w:type="paragraph" w:styleId="af0">
    <w:name w:val="TOC Heading"/>
    <w:uiPriority w:val="39"/>
    <w:unhideWhenUsed/>
    <w:rsid w:val="006268F9"/>
  </w:style>
  <w:style w:type="paragraph" w:styleId="af1">
    <w:name w:val="table of figures"/>
    <w:basedOn w:val="a"/>
    <w:next w:val="a"/>
    <w:uiPriority w:val="99"/>
    <w:unhideWhenUsed/>
    <w:rsid w:val="006268F9"/>
  </w:style>
  <w:style w:type="paragraph" w:customStyle="1" w:styleId="Heading1">
    <w:name w:val="Heading 1"/>
    <w:basedOn w:val="a"/>
    <w:next w:val="a"/>
    <w:link w:val="10"/>
    <w:uiPriority w:val="9"/>
    <w:qFormat/>
    <w:rsid w:val="006268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next w:val="a"/>
    <w:link w:val="30"/>
    <w:qFormat/>
    <w:rsid w:val="006268F9"/>
    <w:pPr>
      <w:keepNext/>
      <w:jc w:val="center"/>
      <w:outlineLvl w:val="2"/>
    </w:pPr>
    <w:rPr>
      <w:b/>
      <w:sz w:val="52"/>
    </w:rPr>
  </w:style>
  <w:style w:type="character" w:customStyle="1" w:styleId="30">
    <w:name w:val="Заголовок 3 Знак"/>
    <w:basedOn w:val="a0"/>
    <w:link w:val="Heading3"/>
    <w:rsid w:val="006268F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f2">
    <w:name w:val="Table Grid"/>
    <w:basedOn w:val="a1"/>
    <w:uiPriority w:val="59"/>
    <w:rsid w:val="00626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68F9"/>
    <w:pPr>
      <w:widowControl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268F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268F9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6268F9"/>
    <w:pPr>
      <w:ind w:left="720"/>
      <w:contextualSpacing/>
    </w:pPr>
  </w:style>
  <w:style w:type="character" w:customStyle="1" w:styleId="10">
    <w:name w:val="Заголовок 1 Знак"/>
    <w:basedOn w:val="a0"/>
    <w:link w:val="Heading1"/>
    <w:uiPriority w:val="99"/>
    <w:rsid w:val="00626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6268F9"/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7">
    <w:name w:val="Цветовое выделение"/>
    <w:uiPriority w:val="99"/>
    <w:rsid w:val="006268F9"/>
    <w:rPr>
      <w:b/>
      <w:bCs/>
      <w:color w:val="26282F"/>
    </w:rPr>
  </w:style>
  <w:style w:type="character" w:customStyle="1" w:styleId="af8">
    <w:name w:val="Гипертекстовая ссылка"/>
    <w:basedOn w:val="af7"/>
    <w:uiPriority w:val="99"/>
    <w:rsid w:val="006268F9"/>
    <w:rPr>
      <w:b/>
      <w:bCs/>
      <w:color w:val="106BBE"/>
    </w:rPr>
  </w:style>
  <w:style w:type="character" w:styleId="af9">
    <w:name w:val="annotation reference"/>
    <w:basedOn w:val="a0"/>
    <w:uiPriority w:val="99"/>
    <w:semiHidden/>
    <w:unhideWhenUsed/>
    <w:rsid w:val="006268F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268F9"/>
  </w:style>
  <w:style w:type="character" w:customStyle="1" w:styleId="afb">
    <w:name w:val="Текст примечания Знак"/>
    <w:basedOn w:val="a0"/>
    <w:link w:val="afa"/>
    <w:uiPriority w:val="99"/>
    <w:semiHidden/>
    <w:rsid w:val="006268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68F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68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Hyperlink"/>
    <w:basedOn w:val="a0"/>
    <w:uiPriority w:val="99"/>
    <w:semiHidden/>
    <w:unhideWhenUsed/>
    <w:rsid w:val="006268F9"/>
    <w:rPr>
      <w:color w:val="0000FF"/>
      <w:u w:val="single"/>
    </w:rPr>
  </w:style>
  <w:style w:type="paragraph" w:customStyle="1" w:styleId="Header">
    <w:name w:val="Header"/>
    <w:basedOn w:val="a"/>
    <w:link w:val="aff"/>
    <w:uiPriority w:val="99"/>
    <w:unhideWhenUsed/>
    <w:rsid w:val="006268F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Header"/>
    <w:uiPriority w:val="99"/>
    <w:rsid w:val="006268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er">
    <w:name w:val="Footer"/>
    <w:basedOn w:val="a"/>
    <w:link w:val="aff0"/>
    <w:uiPriority w:val="99"/>
    <w:unhideWhenUsed/>
    <w:rsid w:val="006268F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Footer"/>
    <w:uiPriority w:val="99"/>
    <w:rsid w:val="006268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Plain Text"/>
    <w:basedOn w:val="a"/>
    <w:link w:val="aff2"/>
    <w:uiPriority w:val="99"/>
    <w:unhideWhenUsed/>
    <w:rsid w:val="006268F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2">
    <w:name w:val="Текст Знак"/>
    <w:basedOn w:val="a0"/>
    <w:link w:val="aff1"/>
    <w:uiPriority w:val="99"/>
    <w:rsid w:val="006268F9"/>
    <w:rPr>
      <w:rFonts w:ascii="Consolas" w:hAnsi="Consolas"/>
      <w:sz w:val="21"/>
      <w:szCs w:val="21"/>
    </w:rPr>
  </w:style>
  <w:style w:type="paragraph" w:customStyle="1" w:styleId="s1">
    <w:name w:val="s_1"/>
    <w:basedOn w:val="a"/>
    <w:rsid w:val="006268F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6268F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81BDF-268B-4272-8E64-87F3A1AA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1526</Words>
  <Characters>8704</Characters>
  <Application>Microsoft Office Word</Application>
  <DocSecurity>0</DocSecurity>
  <Lines>72</Lines>
  <Paragraphs>20</Paragraphs>
  <ScaleCrop>false</ScaleCrop>
  <Company/>
  <LinksUpToDate>false</LinksUpToDate>
  <CharactersWithSpaces>10210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dcterms:created xsi:type="dcterms:W3CDTF">2026-02-24T08:22:00Z</dcterms:created>
  <dcterms:modified xsi:type="dcterms:W3CDTF">2026-02-24T08:22:00Z</dcterms:modified>
</cp:coreProperties>
</file>