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67" w:rsidRDefault="00386D67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386D67">
        <w:rPr>
          <w:b/>
        </w:rPr>
        <w:pict>
          <v:shape id="_x0000_i0" o:spid="_x0000_i1025" type="#_x0000_t75" style="width:54.75pt;height:56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386D67" w:rsidRDefault="00386D67">
      <w:pPr>
        <w:jc w:val="center"/>
        <w:rPr>
          <w:b/>
          <w:sz w:val="16"/>
        </w:rPr>
      </w:pPr>
    </w:p>
    <w:p w:rsidR="00386D67" w:rsidRDefault="006E4FF3">
      <w:pPr>
        <w:jc w:val="center"/>
      </w:pPr>
      <w:r>
        <w:t>МИНИСТЕРСТВО ФИНАНСОВ РЕСПУБЛИКИ АДЫГЕЯ</w:t>
      </w:r>
    </w:p>
    <w:p w:rsidR="00386D67" w:rsidRDefault="00386D67">
      <w:pPr>
        <w:jc w:val="center"/>
        <w:rPr>
          <w:sz w:val="16"/>
        </w:rPr>
      </w:pPr>
    </w:p>
    <w:p w:rsidR="00386D67" w:rsidRDefault="006E4FF3">
      <w:pPr>
        <w:pStyle w:val="Heading3"/>
      </w:pPr>
      <w:r>
        <w:t>П Р И К А З</w:t>
      </w:r>
    </w:p>
    <w:p w:rsidR="00386D67" w:rsidRDefault="00386D67"/>
    <w:p w:rsidR="00386D67" w:rsidRDefault="00386D67">
      <w:pPr>
        <w:jc w:val="center"/>
        <w:rPr>
          <w:b/>
          <w:sz w:val="28"/>
        </w:rPr>
      </w:pPr>
    </w:p>
    <w:p w:rsidR="00386D67" w:rsidRPr="006E4FF3" w:rsidRDefault="006E4FF3">
      <w:pPr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 от </w:t>
      </w:r>
      <w:r>
        <w:rPr>
          <w:sz w:val="27"/>
          <w:szCs w:val="27"/>
        </w:rPr>
        <w:tab/>
      </w:r>
      <w:r>
        <w:rPr>
          <w:sz w:val="27"/>
          <w:szCs w:val="27"/>
          <w:u w:val="single"/>
        </w:rPr>
        <w:t>21.05.2026</w:t>
      </w:r>
      <w:r>
        <w:rPr>
          <w:sz w:val="27"/>
          <w:szCs w:val="27"/>
        </w:rPr>
        <w:t xml:space="preserve">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          </w:t>
      </w:r>
      <w:r>
        <w:rPr>
          <w:sz w:val="27"/>
          <w:szCs w:val="27"/>
        </w:rPr>
        <w:t xml:space="preserve">                      № </w:t>
      </w:r>
      <w:r>
        <w:rPr>
          <w:sz w:val="27"/>
          <w:szCs w:val="27"/>
          <w:u w:val="single"/>
        </w:rPr>
        <w:t>67-А</w:t>
      </w:r>
    </w:p>
    <w:p w:rsidR="00386D67" w:rsidRDefault="00386D67">
      <w:pPr>
        <w:jc w:val="center"/>
        <w:rPr>
          <w:sz w:val="27"/>
          <w:szCs w:val="27"/>
        </w:rPr>
      </w:pPr>
    </w:p>
    <w:p w:rsidR="00386D67" w:rsidRDefault="006E4FF3">
      <w:pPr>
        <w:jc w:val="center"/>
        <w:rPr>
          <w:sz w:val="27"/>
          <w:szCs w:val="27"/>
        </w:rPr>
      </w:pPr>
      <w:r>
        <w:rPr>
          <w:sz w:val="27"/>
          <w:szCs w:val="27"/>
        </w:rPr>
        <w:t>г. Майкоп</w:t>
      </w:r>
    </w:p>
    <w:p w:rsidR="00386D67" w:rsidRDefault="00386D67">
      <w:pPr>
        <w:jc w:val="both"/>
        <w:rPr>
          <w:bCs/>
          <w:sz w:val="27"/>
          <w:szCs w:val="27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386D67">
        <w:tc>
          <w:tcPr>
            <w:tcW w:w="6204" w:type="dxa"/>
          </w:tcPr>
          <w:p w:rsidR="00386D67" w:rsidRDefault="006E4FF3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О внесении изменений в приказ Министерства финансов Республики Адыгея от 29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декабря 2025 года № 134-А «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на 2026 год (на 2026 год и на плановый п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ериод 2027 и 2028 годов)</w:t>
            </w:r>
            <w:r>
              <w:rPr>
                <w:bCs/>
                <w:color w:val="000000" w:themeColor="text1"/>
                <w:sz w:val="27"/>
                <w:szCs w:val="27"/>
              </w:rPr>
              <w:t>»</w:t>
            </w:r>
          </w:p>
        </w:tc>
      </w:tr>
    </w:tbl>
    <w:p w:rsidR="00386D67" w:rsidRDefault="006E4FF3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</w:t>
      </w:r>
    </w:p>
    <w:p w:rsidR="00386D67" w:rsidRDefault="006E4FF3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</w:t>
      </w: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  </w:t>
      </w:r>
    </w:p>
    <w:p w:rsidR="00386D67" w:rsidRDefault="006E4FF3">
      <w:pPr>
        <w:ind w:firstLine="698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 р и к а з ы в а ю:</w:t>
      </w:r>
    </w:p>
    <w:p w:rsidR="00386D67" w:rsidRDefault="00386D6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86D67" w:rsidRDefault="006E4FF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Внести в приложения к приказу Министерства финансов Республики Адыгея от 29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декабря 2025 года № 134-А «Об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на 2026 год (на 2026 год и на плановый п</w:t>
      </w:r>
      <w:r>
        <w:rPr>
          <w:rFonts w:ascii="Times New Roman" w:hAnsi="Times New Roman" w:cs="Times New Roman"/>
          <w:b w:val="0"/>
          <w:sz w:val="27"/>
          <w:szCs w:val="27"/>
        </w:rPr>
        <w:t>ериод 2027 и 2028 годов)» следующие изменения:</w:t>
      </w:r>
    </w:p>
    <w:p w:rsidR="00386D67" w:rsidRDefault="006E4FF3">
      <w:pPr>
        <w:pStyle w:val="ConsPlusTitle"/>
        <w:spacing w:line="276" w:lineRule="auto"/>
        <w:ind w:left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1. В приложении № 1:</w:t>
      </w: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>1.1.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386D67" w:rsidRDefault="006E4FF3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 xml:space="preserve"> 51 2 01 02000 </w:t>
            </w:r>
          </w:p>
        </w:tc>
        <w:tc>
          <w:tcPr>
            <w:tcW w:w="6662" w:type="dxa"/>
            <w:shd w:val="clear" w:color="auto" w:fill="auto"/>
          </w:tcPr>
          <w:p w:rsidR="00386D67" w:rsidRDefault="006E4FF3">
            <w:pPr>
              <w:pStyle w:val="ConsPlusTitle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Капитальный ремонт зданий и сооружений учреждений, подведомственных Министерству здравоохранения Республики Адыгея, разработка проектно-сметной и технической документации</w:t>
            </w:r>
          </w:p>
        </w:tc>
      </w:tr>
    </w:tbl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ab/>
      </w: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386D67" w:rsidRDefault="006E4FF3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51 2 01 02000</w:t>
            </w:r>
          </w:p>
        </w:tc>
        <w:tc>
          <w:tcPr>
            <w:tcW w:w="6662" w:type="dxa"/>
            <w:shd w:val="clear" w:color="auto" w:fill="auto"/>
          </w:tcPr>
          <w:p w:rsidR="00386D67" w:rsidRDefault="006E4FF3">
            <w:pPr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Капитальный ремонт зданий и сооружений учреждений, подведомственных Министерству здравоохранения Республики Адыгея, разработка сметной и технической документации, поведение </w:t>
            </w:r>
            <w:r>
              <w:rPr>
                <w:sz w:val="27"/>
                <w:szCs w:val="27"/>
              </w:rPr>
              <w:lastRenderedPageBreak/>
              <w:t>экспертизы достоверности определения сметной стоимости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>1.2.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51 2 01</w:t>
            </w:r>
            <w:r>
              <w:rPr>
                <w:rFonts w:eastAsiaTheme="minorEastAsia"/>
                <w:sz w:val="27"/>
                <w:szCs w:val="27"/>
              </w:rPr>
              <w:t xml:space="preserve"> 09000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Проведение ремонта медицинского и прочего оборудования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51 2 01 10000</w:t>
            </w:r>
          </w:p>
          <w:p w:rsidR="00386D67" w:rsidRDefault="00386D67">
            <w:pPr>
              <w:jc w:val="both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Обеспечение разработки и использования месторождений полезных ископаемых, их ликвидации, в том числе выполнение проектных работ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ab/>
        <w:t>1.3.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386D67" w:rsidRDefault="006E4FF3">
            <w:pPr>
              <w:ind w:left="-57"/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51 3 07 06060</w:t>
            </w:r>
          </w:p>
        </w:tc>
        <w:tc>
          <w:tcPr>
            <w:tcW w:w="6662" w:type="dxa"/>
            <w:shd w:val="clear" w:color="auto" w:fill="auto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386D67" w:rsidRDefault="00386D67">
      <w:pPr>
        <w:ind w:left="-57"/>
        <w:jc w:val="both"/>
        <w:rPr>
          <w:rFonts w:eastAsiaTheme="minorEastAsia"/>
          <w:color w:val="7030A0"/>
          <w:sz w:val="27"/>
          <w:szCs w:val="27"/>
        </w:rPr>
      </w:pPr>
    </w:p>
    <w:p w:rsidR="00386D67" w:rsidRDefault="006E4FF3">
      <w:pPr>
        <w:ind w:left="-57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color w:val="7030A0"/>
          <w:sz w:val="27"/>
          <w:szCs w:val="27"/>
        </w:rPr>
        <w:tab/>
      </w:r>
      <w:r>
        <w:rPr>
          <w:rFonts w:eastAsiaTheme="minorEastAsia"/>
          <w:color w:val="7030A0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386D67" w:rsidRDefault="006E4FF3">
            <w:pPr>
              <w:ind w:left="-57"/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51 3 07 07000</w:t>
            </w:r>
          </w:p>
        </w:tc>
        <w:tc>
          <w:tcPr>
            <w:tcW w:w="6662" w:type="dxa"/>
            <w:shd w:val="clear" w:color="auto" w:fill="auto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Расширенное генетическое исследование детей с выявленными наследственными заболеваниями и членов их семей</w:t>
            </w:r>
          </w:p>
        </w:tc>
      </w:tr>
    </w:tbl>
    <w:p w:rsidR="00386D67" w:rsidRDefault="00386D67">
      <w:pPr>
        <w:jc w:val="both"/>
        <w:rPr>
          <w:rFonts w:eastAsiaTheme="minorEastAsia"/>
          <w:color w:val="000000" w:themeColor="text1"/>
          <w:sz w:val="27"/>
          <w:szCs w:val="27"/>
        </w:rPr>
      </w:pPr>
    </w:p>
    <w:p w:rsidR="00386D67" w:rsidRDefault="006E4FF3">
      <w:pPr>
        <w:ind w:firstLine="708"/>
        <w:jc w:val="both"/>
        <w:rPr>
          <w:rFonts w:eastAsiaTheme="minorEastAsia"/>
          <w:color w:val="000000" w:themeColor="text1"/>
          <w:sz w:val="27"/>
          <w:szCs w:val="27"/>
        </w:rPr>
      </w:pPr>
      <w:r>
        <w:rPr>
          <w:rFonts w:eastAsiaTheme="minorEastAsia"/>
          <w:color w:val="000000" w:themeColor="text1"/>
          <w:sz w:val="27"/>
          <w:szCs w:val="27"/>
        </w:rPr>
        <w:t>1.4.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51 3 11 50000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Реализация ликвидационных и реорганизационных мероприятий</w:t>
            </w:r>
          </w:p>
        </w:tc>
      </w:tr>
    </w:tbl>
    <w:p w:rsidR="00386D67" w:rsidRDefault="00386D67">
      <w:pPr>
        <w:ind w:firstLine="708"/>
        <w:jc w:val="both"/>
        <w:rPr>
          <w:rFonts w:eastAsiaTheme="minorEastAsia"/>
          <w:color w:val="000000" w:themeColor="text1"/>
          <w:sz w:val="27"/>
          <w:szCs w:val="27"/>
        </w:rPr>
      </w:pPr>
    </w:p>
    <w:p w:rsidR="00386D67" w:rsidRDefault="006E4FF3">
      <w:pPr>
        <w:ind w:firstLine="708"/>
        <w:jc w:val="both"/>
        <w:rPr>
          <w:rFonts w:eastAsiaTheme="minorEastAsia"/>
          <w:color w:val="000000" w:themeColor="text1"/>
          <w:sz w:val="27"/>
          <w:szCs w:val="27"/>
        </w:rPr>
      </w:pPr>
      <w:r>
        <w:rPr>
          <w:rFonts w:eastAsiaTheme="minorEastAsia"/>
          <w:color w:val="000000" w:themeColor="text1"/>
          <w:sz w:val="27"/>
          <w:szCs w:val="27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51 3 11 52480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Финансовое обеспечение реализации мероприятий по информатизации здравоохранения</w:t>
            </w:r>
          </w:p>
        </w:tc>
      </w:tr>
    </w:tbl>
    <w:p w:rsidR="00386D67" w:rsidRDefault="00386D67">
      <w:pPr>
        <w:ind w:firstLine="708"/>
        <w:jc w:val="both"/>
        <w:rPr>
          <w:rFonts w:eastAsiaTheme="minorEastAsia"/>
          <w:color w:val="000000" w:themeColor="text1"/>
          <w:sz w:val="27"/>
          <w:szCs w:val="27"/>
        </w:rPr>
      </w:pPr>
    </w:p>
    <w:p w:rsidR="00386D67" w:rsidRDefault="006E4FF3">
      <w:pPr>
        <w:ind w:firstLine="708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1.5.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52 1 02 01000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Материально-техническое оснащение общеобразовательных организаций</w:t>
            </w:r>
          </w:p>
        </w:tc>
      </w:tr>
    </w:tbl>
    <w:p w:rsidR="00386D67" w:rsidRDefault="00386D67">
      <w:pPr>
        <w:ind w:firstLine="708"/>
        <w:jc w:val="both"/>
        <w:rPr>
          <w:rFonts w:eastAsiaTheme="minorEastAsia"/>
          <w:sz w:val="27"/>
          <w:szCs w:val="27"/>
        </w:rPr>
      </w:pPr>
    </w:p>
    <w:p w:rsidR="00386D67" w:rsidRDefault="006E4FF3">
      <w:pPr>
        <w:ind w:firstLine="708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дополнить новыми строками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52 1 02 0К000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 xml:space="preserve">Строительство </w:t>
            </w:r>
            <w:r>
              <w:rPr>
                <w:rFonts w:eastAsiaTheme="minorEastAsia"/>
                <w:sz w:val="27"/>
                <w:szCs w:val="27"/>
              </w:rPr>
              <w:t>спортивного комплекса для государственного казенного образовательного учреждения Республики Адыгея «Школа для детей с ограниченными возможностями здоровья»</w:t>
            </w:r>
          </w:p>
        </w:tc>
      </w:tr>
      <w:tr w:rsidR="00386D67">
        <w:trPr>
          <w:trHeight w:val="420"/>
        </w:trPr>
        <w:tc>
          <w:tcPr>
            <w:tcW w:w="2410" w:type="dxa"/>
            <w:vMerge w:val="restart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52 1 02 0К070</w:t>
            </w:r>
          </w:p>
        </w:tc>
        <w:tc>
          <w:tcPr>
            <w:tcW w:w="6662" w:type="dxa"/>
            <w:vMerge w:val="restart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86D67" w:rsidRDefault="00386D67">
      <w:pPr>
        <w:ind w:firstLine="708"/>
        <w:jc w:val="both"/>
        <w:rPr>
          <w:rFonts w:eastAsiaTheme="minorEastAsia"/>
          <w:color w:val="000000" w:themeColor="text1"/>
          <w:sz w:val="27"/>
          <w:szCs w:val="27"/>
        </w:rPr>
      </w:pPr>
    </w:p>
    <w:p w:rsidR="00386D67" w:rsidRDefault="006E4FF3">
      <w:pPr>
        <w:ind w:firstLine="708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</w:t>
      </w:r>
      <w:r>
        <w:rPr>
          <w:rFonts w:eastAsiaTheme="minorEastAsia"/>
          <w:sz w:val="27"/>
          <w:szCs w:val="27"/>
        </w:rPr>
        <w:t>.6.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53 1 Я2 53135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r>
              <w:rPr>
                <w:rFonts w:eastAsiaTheme="minorEastAsia"/>
                <w:sz w:val="27"/>
                <w:szCs w:val="27"/>
              </w:rPr>
              <w:lastRenderedPageBreak/>
              <w:t>среднероссийского уровня (обеспечение бесплатного прохождения подготовительного этапа программ</w:t>
            </w:r>
            <w:r>
              <w:rPr>
                <w:rFonts w:eastAsiaTheme="minorEastAsia"/>
                <w:sz w:val="27"/>
                <w:szCs w:val="27"/>
              </w:rPr>
              <w:t>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</w:p>
        </w:tc>
      </w:tr>
    </w:tbl>
    <w:p w:rsidR="00386D67" w:rsidRDefault="00386D67">
      <w:pPr>
        <w:ind w:firstLine="708"/>
        <w:jc w:val="both"/>
        <w:rPr>
          <w:rFonts w:eastAsiaTheme="minorEastAsia"/>
          <w:color w:val="000000" w:themeColor="text1"/>
          <w:sz w:val="27"/>
          <w:szCs w:val="27"/>
        </w:rPr>
      </w:pPr>
    </w:p>
    <w:p w:rsidR="00386D67" w:rsidRDefault="006E4FF3">
      <w:pPr>
        <w:ind w:firstLine="708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53 1 Я2 53136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(единовременная выплата при постановке на учет по беременности женщине, обучающейся в организации вы</w:t>
            </w:r>
            <w:r>
              <w:rPr>
                <w:rFonts w:eastAsiaTheme="minorEastAsia"/>
                <w:sz w:val="27"/>
                <w:szCs w:val="27"/>
              </w:rPr>
              <w:t>сшего образования)</w:t>
            </w:r>
          </w:p>
        </w:tc>
      </w:tr>
    </w:tbl>
    <w:p w:rsidR="00386D67" w:rsidRDefault="00386D67">
      <w:pPr>
        <w:jc w:val="both"/>
        <w:rPr>
          <w:rFonts w:eastAsiaTheme="minorEastAsia"/>
          <w:color w:val="000000" w:themeColor="text1"/>
          <w:sz w:val="27"/>
          <w:szCs w:val="27"/>
        </w:rPr>
      </w:pPr>
    </w:p>
    <w:p w:rsidR="00386D67" w:rsidRDefault="006E4FF3">
      <w:pPr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1.7.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386D67" w:rsidRDefault="006E4FF3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53 1 Я2 53133</w:t>
            </w:r>
          </w:p>
        </w:tc>
        <w:tc>
          <w:tcPr>
            <w:tcW w:w="6662" w:type="dxa"/>
            <w:shd w:val="clear" w:color="auto" w:fill="auto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(создание в женских консультациях служб, обеспечивающ</w:t>
            </w:r>
            <w:r>
              <w:rPr>
                <w:rFonts w:eastAsiaTheme="minorEastAsia"/>
                <w:sz w:val="27"/>
                <w:szCs w:val="27"/>
              </w:rPr>
              <w:t>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беременности)</w:t>
            </w:r>
          </w:p>
        </w:tc>
      </w:tr>
    </w:tbl>
    <w:p w:rsidR="00386D67" w:rsidRDefault="00386D67">
      <w:pPr>
        <w:ind w:firstLine="709"/>
        <w:jc w:val="both"/>
        <w:rPr>
          <w:rFonts w:eastAsiaTheme="minorEastAsia"/>
          <w:sz w:val="27"/>
          <w:szCs w:val="27"/>
        </w:rPr>
      </w:pPr>
    </w:p>
    <w:p w:rsidR="00386D67" w:rsidRDefault="006E4FF3">
      <w:pPr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386D67" w:rsidRDefault="006E4FF3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53 1 Я2 53133</w:t>
            </w:r>
          </w:p>
        </w:tc>
        <w:tc>
          <w:tcPr>
            <w:tcW w:w="6662" w:type="dxa"/>
            <w:shd w:val="clear" w:color="auto" w:fill="auto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(развитие в женских консультациях структур, обеспечивающих подготовку семьи к рождению ребенка, конс</w:t>
            </w:r>
            <w:r>
              <w:rPr>
                <w:rFonts w:eastAsiaTheme="minorEastAsia"/>
                <w:sz w:val="27"/>
                <w:szCs w:val="27"/>
              </w:rPr>
              <w:t>ультирование для решения жизненных ситуаций с привлечением инструментов и мер поддержки семьи, в том числе в целях формирования положительных репродуктивных установок у женщин, находящихся в ситуации репродуктивного выбора и (или) трудной жизненной ситуаци</w:t>
            </w:r>
            <w:r>
              <w:rPr>
                <w:rFonts w:eastAsiaTheme="minorEastAsia"/>
                <w:sz w:val="27"/>
                <w:szCs w:val="27"/>
              </w:rPr>
              <w:t>и)</w:t>
            </w:r>
          </w:p>
        </w:tc>
      </w:tr>
    </w:tbl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</w:p>
    <w:p w:rsidR="00386D67" w:rsidRDefault="006E4FF3">
      <w:pPr>
        <w:jc w:val="both"/>
        <w:rPr>
          <w:rFonts w:eastAsiaTheme="minorEastAsia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>1.8.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53 2 03 05000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 xml:space="preserve">Предоставление субсидий некоммерческим организациям в целях возмещения затрат на проведение мероприятий по оказанию помощи лицам, в отношении которых применяется </w:t>
            </w:r>
            <w:r>
              <w:rPr>
                <w:rFonts w:eastAsiaTheme="minorEastAsia"/>
                <w:sz w:val="27"/>
                <w:szCs w:val="27"/>
              </w:rPr>
              <w:lastRenderedPageBreak/>
              <w:t>постпенитенциарная пробация, в том числе предоставление</w:t>
            </w:r>
            <w:r>
              <w:rPr>
                <w:rFonts w:eastAsiaTheme="minorEastAsia"/>
                <w:sz w:val="27"/>
                <w:szCs w:val="27"/>
              </w:rPr>
              <w:t xml:space="preserve"> временного места пребывания участникам боевых действий, ранее привлекавшимся к уголовной ответственности, а также лицам, попавшим в трудную жизненную ситуацию</w:t>
            </w:r>
          </w:p>
        </w:tc>
      </w:tr>
    </w:tbl>
    <w:p w:rsidR="00386D67" w:rsidRDefault="00386D67">
      <w:pPr>
        <w:jc w:val="both"/>
        <w:rPr>
          <w:rFonts w:eastAsiaTheme="minorEastAsia"/>
          <w:sz w:val="27"/>
          <w:szCs w:val="27"/>
        </w:rPr>
      </w:pPr>
    </w:p>
    <w:p w:rsidR="00386D67" w:rsidRDefault="006E4FF3">
      <w:pPr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53 2 03 06000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Предоставление субсидий некоммерческим организациям в целях возмещения затрат на оказание государственной услуги в социальной сфере «Предоставление социальных услуг в полустационарной форме социального обслуживания»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>1.9. 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53 3 01 05000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Обеспечение</w:t>
            </w:r>
            <w:r>
              <w:rPr>
                <w:rFonts w:eastAsiaTheme="minorEastAsia"/>
                <w:sz w:val="27"/>
                <w:szCs w:val="27"/>
              </w:rPr>
              <w:t xml:space="preserve"> оснащения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</w:t>
            </w:r>
            <w:r>
              <w:rPr>
                <w:rFonts w:eastAsiaTheme="minorEastAsia"/>
                <w:sz w:val="27"/>
                <w:szCs w:val="27"/>
              </w:rPr>
              <w:t>опасном положении, автономными дымовыми пожарными извещателями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53 3 01 05000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 xml:space="preserve">Обеспечение оснащения квартир и жилых домов, </w:t>
            </w:r>
            <w:r>
              <w:rPr>
                <w:rFonts w:eastAsiaTheme="minorEastAsia"/>
                <w:sz w:val="27"/>
                <w:szCs w:val="27"/>
              </w:rPr>
              <w:t>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семьи,семьи, находящиеся в трудной жизненной ситуации, в социально опасном положении, а также граждане</w:t>
            </w:r>
            <w:r>
              <w:rPr>
                <w:rFonts w:eastAsiaTheme="minorEastAsia"/>
                <w:sz w:val="27"/>
                <w:szCs w:val="27"/>
              </w:rPr>
              <w:t xml:space="preserve"> пожилого возраста и инвалиды, состоящие на социальном обслуживании,</w:t>
            </w:r>
            <w:r>
              <w:rPr>
                <w:rFonts w:ascii="PT Serif" w:eastAsia="PT Serif" w:hAnsi="PT Serif" w:cs="PT Serif"/>
                <w:sz w:val="27"/>
                <w:szCs w:val="27"/>
                <w:highlight w:val="white"/>
              </w:rPr>
              <w:t xml:space="preserve"> </w:t>
            </w:r>
            <w:r>
              <w:rPr>
                <w:rFonts w:eastAsiaTheme="minorEastAsia"/>
                <w:sz w:val="27"/>
                <w:szCs w:val="27"/>
              </w:rPr>
              <w:t>автономными дымовыми пожарными извещателями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>1.10.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53 3 02 69010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53 3 02 А1570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Г</w:t>
            </w:r>
            <w:r>
              <w:rPr>
                <w:rFonts w:eastAsiaTheme="minorEastAsia"/>
                <w:sz w:val="27"/>
                <w:szCs w:val="27"/>
              </w:rPr>
              <w:t xml:space="preserve">осударственная поддержка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</w:t>
            </w:r>
            <w:r>
              <w:rPr>
                <w:rFonts w:eastAsiaTheme="minorEastAsia"/>
                <w:sz w:val="27"/>
                <w:szCs w:val="27"/>
              </w:rPr>
              <w:lastRenderedPageBreak/>
              <w:t>присоединения)</w:t>
            </w:r>
            <w:r>
              <w:rPr>
                <w:rFonts w:eastAsiaTheme="minorEastAsia"/>
                <w:sz w:val="27"/>
                <w:szCs w:val="27"/>
              </w:rPr>
              <w:t xml:space="preserve"> газоиспользующего оборудования и объектов капитального строительства к газораспределительным сетям при догазификации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>1.11.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59 3 05 01000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Стипендии творчески одаренным детям и молодежи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86D67" w:rsidRDefault="006E4FF3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59 3 05 06000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 xml:space="preserve">Организация и </w:t>
            </w:r>
            <w:r>
              <w:rPr>
                <w:rFonts w:eastAsiaTheme="minorEastAsia"/>
                <w:sz w:val="27"/>
                <w:szCs w:val="27"/>
              </w:rPr>
              <w:t>проведение мероприятий воспитательной, просветительской и специальной образовательной направленности в сфере культуры и (или) участие в них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  <w:t>1.12. 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5Б 1 П1 Е5580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5Б 1 П1 Е5580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Реализация мероприятий, направленных на достижение показателей государственной программы Российской Федерации «Развитие туризма»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  <w:r>
        <w:rPr>
          <w:sz w:val="27"/>
          <w:szCs w:val="27"/>
        </w:rPr>
        <w:t xml:space="preserve">1.13. </w:t>
      </w:r>
      <w:r>
        <w:rPr>
          <w:rFonts w:eastAsiaTheme="minorEastAsia"/>
          <w:sz w:val="27"/>
          <w:szCs w:val="27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5Б 1 П1 Е5580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Реализация мероприятий, направленных на достижение показател</w:t>
            </w:r>
            <w:r>
              <w:rPr>
                <w:rFonts w:eastAsiaTheme="minorEastAsia"/>
                <w:sz w:val="27"/>
                <w:szCs w:val="27"/>
              </w:rPr>
              <w:t>ей государственной программы Российской Федерации «Развитие туризма»</w:t>
            </w:r>
          </w:p>
        </w:tc>
      </w:tr>
    </w:tbl>
    <w:p w:rsidR="00386D67" w:rsidRDefault="006E4FF3">
      <w:pPr>
        <w:jc w:val="both"/>
        <w:rPr>
          <w:rFonts w:eastAsiaTheme="minorEastAsia"/>
          <w:sz w:val="27"/>
          <w:szCs w:val="27"/>
        </w:rPr>
      </w:pPr>
      <w:r>
        <w:rPr>
          <w:sz w:val="27"/>
          <w:szCs w:val="27"/>
        </w:rPr>
        <w:tab/>
      </w:r>
    </w:p>
    <w:p w:rsidR="00386D67" w:rsidRDefault="006E4FF3">
      <w:pPr>
        <w:ind w:firstLine="708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дополнить новыми строками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5Б 1 П1 Е5581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</w:tr>
      <w:tr w:rsidR="00386D67">
        <w:trPr>
          <w:trHeight w:val="420"/>
        </w:trPr>
        <w:tc>
          <w:tcPr>
            <w:tcW w:w="2410" w:type="dxa"/>
            <w:vMerge w:val="restart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5Б</w:t>
            </w:r>
            <w:r>
              <w:rPr>
                <w:rFonts w:eastAsiaTheme="minorEastAsia"/>
                <w:sz w:val="27"/>
                <w:szCs w:val="27"/>
              </w:rPr>
              <w:t xml:space="preserve"> 1 П1 Е5582</w:t>
            </w:r>
          </w:p>
        </w:tc>
        <w:tc>
          <w:tcPr>
            <w:tcW w:w="6662" w:type="dxa"/>
            <w:vMerge w:val="restart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Реализация проектов по созданию некапитальных объектов туристской инфраструктуры вблизи автомобильных дорог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 xml:space="preserve">1.14. </w:t>
      </w:r>
      <w:r>
        <w:rPr>
          <w:rFonts w:ascii="Times New Roman" w:eastAsia="Times New Roman" w:hAnsi="Times New Roman" w:cs="Times New Roman"/>
          <w:b w:val="0"/>
          <w:sz w:val="27"/>
          <w:szCs w:val="27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ind w:left="-57"/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5Г 1 01 R0810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Государственная поддержка организаций, входящих в систему спортивной подготовки</w:t>
            </w:r>
          </w:p>
        </w:tc>
      </w:tr>
    </w:tbl>
    <w:p w:rsidR="00386D67" w:rsidRDefault="006E4FF3">
      <w:pPr>
        <w:ind w:left="-57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lastRenderedPageBreak/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ind w:left="-57"/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5Г 1 01 R1110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 xml:space="preserve">Cофинансирование </w:t>
            </w:r>
            <w:r>
              <w:rPr>
                <w:rFonts w:eastAsiaTheme="minorEastAsia"/>
                <w:sz w:val="27"/>
                <w:szCs w:val="27"/>
              </w:rPr>
              <w:t>капитальных вложений в объекты государственной собственности субъектов Российской Федерации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ind w:left="-57" w:firstLine="57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  <w:r>
        <w:rPr>
          <w:rFonts w:eastAsiaTheme="minorEastAsia"/>
          <w:color w:val="000000" w:themeColor="text1"/>
          <w:sz w:val="27"/>
          <w:szCs w:val="27"/>
        </w:rPr>
        <w:t xml:space="preserve">1.15. </w:t>
      </w:r>
      <w:r>
        <w:rPr>
          <w:rFonts w:eastAsiaTheme="minorEastAsia"/>
          <w:sz w:val="27"/>
          <w:szCs w:val="27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ind w:left="-57"/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5Г 2 02 01300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Капитальный ремонт зданий и сооружений учреждений (организаций), подведом</w:t>
            </w:r>
            <w:r>
              <w:rPr>
                <w:rFonts w:eastAsiaTheme="minorEastAsia"/>
                <w:sz w:val="27"/>
                <w:szCs w:val="27"/>
              </w:rPr>
              <w:t>ственных Комитету Республики Адыгея по физической культуре и спорту, разработка проектно-сметной и технической документации</w:t>
            </w:r>
          </w:p>
        </w:tc>
      </w:tr>
    </w:tbl>
    <w:p w:rsidR="00386D67" w:rsidRDefault="00386D67">
      <w:pPr>
        <w:ind w:left="-57"/>
        <w:jc w:val="both"/>
        <w:rPr>
          <w:rFonts w:eastAsiaTheme="minorEastAsia"/>
          <w:sz w:val="27"/>
          <w:szCs w:val="27"/>
        </w:rPr>
      </w:pPr>
    </w:p>
    <w:p w:rsidR="00386D67" w:rsidRDefault="006E4FF3">
      <w:pPr>
        <w:ind w:left="-57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5Г 2 02 01400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Организация и проведение работ,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  <w:t>1.16.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5Л 1 И5 01000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Реализация мероприятий, направленных на профилактику детского дорожно-</w:t>
            </w:r>
            <w:r>
              <w:rPr>
                <w:rFonts w:eastAsiaTheme="minorEastAsia"/>
                <w:sz w:val="27"/>
                <w:szCs w:val="27"/>
              </w:rPr>
              <w:t>транспортного травматизма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5Л 1 И6 00000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Региональный проект «Развитие общественного транспорта» (Республика Адыгея (Адыгея))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ind w:left="-57"/>
        <w:jc w:val="both"/>
        <w:rPr>
          <w:rFonts w:eastAsiaTheme="minorEastAsia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rFonts w:eastAsiaTheme="minorEastAsia"/>
          <w:color w:val="000000" w:themeColor="text1"/>
          <w:sz w:val="27"/>
          <w:szCs w:val="27"/>
        </w:rPr>
        <w:t>1.17.</w:t>
      </w:r>
      <w:r>
        <w:rPr>
          <w:rFonts w:eastAsiaTheme="minorEastAsia"/>
          <w:color w:val="7030A0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ind w:left="-57"/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5П 1 03 01000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Оказание сельскохозяйственным товаропроизводителям государственной поддержки в виде грантов «</w:t>
            </w:r>
            <w:r>
              <w:rPr>
                <w:rFonts w:eastAsiaTheme="minorEastAsia"/>
                <w:sz w:val="27"/>
                <w:szCs w:val="27"/>
              </w:rPr>
              <w:t>Агротуризм</w:t>
            </w:r>
            <w:r>
              <w:rPr>
                <w:rFonts w:eastAsiaTheme="minorEastAsia"/>
                <w:sz w:val="27"/>
                <w:szCs w:val="27"/>
              </w:rPr>
              <w:t>» на реализацию проектов развития сельского туризма</w:t>
            </w:r>
          </w:p>
        </w:tc>
      </w:tr>
    </w:tbl>
    <w:p w:rsidR="00386D67" w:rsidRDefault="006E4FF3">
      <w:pPr>
        <w:ind w:left="-57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ab/>
      </w:r>
    </w:p>
    <w:p w:rsidR="00386D67" w:rsidRDefault="006E4FF3">
      <w:pPr>
        <w:ind w:left="-57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5П 1 03 02000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Государственная поддержка развития фермерского хозяйства в</w:t>
            </w:r>
            <w:r>
              <w:rPr>
                <w:rFonts w:eastAsiaTheme="minorEastAsia"/>
                <w:sz w:val="27"/>
                <w:szCs w:val="27"/>
              </w:rPr>
              <w:t xml:space="preserve"> Республике Адыгея</w:t>
            </w:r>
          </w:p>
        </w:tc>
      </w:tr>
    </w:tbl>
    <w:p w:rsidR="00386D67" w:rsidRDefault="006E4FF3">
      <w:pPr>
        <w:jc w:val="both"/>
        <w:rPr>
          <w:rFonts w:eastAsiaTheme="minorEastAsia"/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>1.18. 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ind w:left="-57"/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5Ю 2 01 09000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Предоставление субсидии Адыгейскому региональному отделению Общероссийской общественной организации «Союз писателей России» - «Союз писателей Адыгеи»</w:t>
            </w:r>
          </w:p>
        </w:tc>
      </w:tr>
    </w:tbl>
    <w:p w:rsidR="00386D67" w:rsidRDefault="00386D67">
      <w:pPr>
        <w:ind w:left="-57"/>
        <w:jc w:val="both"/>
        <w:rPr>
          <w:rFonts w:eastAsiaTheme="minorEastAsia"/>
          <w:sz w:val="27"/>
          <w:szCs w:val="27"/>
        </w:rPr>
      </w:pPr>
    </w:p>
    <w:p w:rsidR="00386D67" w:rsidRDefault="006E4FF3">
      <w:pPr>
        <w:ind w:left="-57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ind w:left="-57"/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5Ю 2 01 09000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 xml:space="preserve">Предоставление субсидии Адыгейскому региональному отделению Общероссийской общественной </w:t>
            </w:r>
            <w:r>
              <w:rPr>
                <w:rFonts w:eastAsiaTheme="minorEastAsia"/>
                <w:sz w:val="27"/>
                <w:szCs w:val="27"/>
              </w:rPr>
              <w:lastRenderedPageBreak/>
              <w:t>организации «Союз писателей России» Республики Адыгея</w:t>
            </w:r>
          </w:p>
        </w:tc>
      </w:tr>
    </w:tbl>
    <w:p w:rsidR="00386D67" w:rsidRDefault="006E4FF3">
      <w:pPr>
        <w:pStyle w:val="ConsPlusTitle"/>
        <w:tabs>
          <w:tab w:val="left" w:pos="425"/>
          <w:tab w:val="left" w:pos="709"/>
          <w:tab w:val="left" w:pos="992"/>
        </w:tabs>
        <w:jc w:val="both"/>
        <w:rPr>
          <w:rFonts w:ascii="Times New Roman" w:eastAsia="Times New Roman" w:hAnsi="Times New Roman" w:cs="Times New Roman"/>
          <w:b w:val="0"/>
          <w:sz w:val="27"/>
          <w:szCs w:val="27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7"/>
          <w:szCs w:val="27"/>
        </w:rPr>
        <w:lastRenderedPageBreak/>
        <w:tab/>
        <w:t xml:space="preserve">    </w:t>
      </w:r>
    </w:p>
    <w:p w:rsidR="00386D67" w:rsidRDefault="006E4FF3">
      <w:pPr>
        <w:pStyle w:val="ConsPlusTitle"/>
        <w:tabs>
          <w:tab w:val="left" w:pos="425"/>
          <w:tab w:val="left" w:pos="709"/>
          <w:tab w:val="left" w:pos="992"/>
        </w:tabs>
        <w:jc w:val="both"/>
        <w:rPr>
          <w:rFonts w:ascii="Times New Roman" w:eastAsia="Times New Roman" w:hAnsi="Times New Roman" w:cs="Times New Roman"/>
          <w:b w:val="0"/>
          <w:sz w:val="27"/>
          <w:szCs w:val="27"/>
        </w:rPr>
      </w:pPr>
      <w:r>
        <w:rPr>
          <w:rFonts w:ascii="Times New Roman" w:eastAsia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 w:val="0"/>
          <w:sz w:val="27"/>
          <w:szCs w:val="27"/>
        </w:rPr>
        <w:tab/>
        <w:t>1.19.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tabs>
                <w:tab w:val="left" w:pos="425"/>
                <w:tab w:val="left" w:pos="709"/>
                <w:tab w:val="left" w:pos="992"/>
              </w:tabs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5Ю 3 01 02000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ind w:left="-57"/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Содействие этнокультурному развитию народов Республики Адыгея</w:t>
            </w:r>
          </w:p>
        </w:tc>
      </w:tr>
    </w:tbl>
    <w:p w:rsidR="00386D67" w:rsidRDefault="00386D67">
      <w:pPr>
        <w:pStyle w:val="ConsPlusTitle"/>
        <w:tabs>
          <w:tab w:val="left" w:pos="425"/>
          <w:tab w:val="left" w:pos="709"/>
          <w:tab w:val="left" w:pos="992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86D67" w:rsidRDefault="006E4FF3">
      <w:pPr>
        <w:pStyle w:val="ConsPlusTitle"/>
        <w:tabs>
          <w:tab w:val="left" w:pos="425"/>
          <w:tab w:val="left" w:pos="709"/>
          <w:tab w:val="left" w:pos="992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eastAsia="Times New Roman" w:hAnsi="Times New Roman" w:cs="Times New Roman"/>
          <w:b w:val="0"/>
          <w:sz w:val="27"/>
          <w:szCs w:val="27"/>
        </w:rPr>
        <w:tab/>
        <w:t xml:space="preserve">    </w:t>
      </w:r>
      <w:r>
        <w:rPr>
          <w:rFonts w:ascii="Times New Roman" w:eastAsia="Times New Roman" w:hAnsi="Times New Roman" w:cs="Times New Roman"/>
          <w:b w:val="0"/>
          <w:sz w:val="27"/>
          <w:szCs w:val="27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tabs>
                <w:tab w:val="left" w:pos="425"/>
                <w:tab w:val="left" w:pos="709"/>
                <w:tab w:val="left" w:pos="992"/>
              </w:tabs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5Ю 3 01 02060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tabs>
                <w:tab w:val="left" w:pos="425"/>
                <w:tab w:val="left" w:pos="709"/>
                <w:tab w:val="left" w:pos="992"/>
              </w:tabs>
              <w:ind w:left="-57"/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jc w:val="both"/>
        <w:rPr>
          <w:rFonts w:ascii="Times New Roman" w:eastAsia="Times New Roman" w:hAnsi="Times New Roman" w:cs="Times New Roman"/>
          <w:b w:val="0"/>
          <w:color w:val="7030A0"/>
          <w:sz w:val="27"/>
          <w:szCs w:val="27"/>
        </w:rPr>
      </w:pP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 w:val="0"/>
          <w:color w:val="7030A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 w:val="0"/>
          <w:color w:val="000000" w:themeColor="text1"/>
          <w:sz w:val="27"/>
          <w:szCs w:val="27"/>
        </w:rPr>
        <w:t>1.20.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tabs>
                <w:tab w:val="left" w:pos="425"/>
                <w:tab w:val="left" w:pos="709"/>
                <w:tab w:val="left" w:pos="992"/>
              </w:tabs>
              <w:ind w:left="-57"/>
              <w:jc w:val="center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69 0 19 00014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tabs>
                <w:tab w:val="left" w:pos="425"/>
                <w:tab w:val="left" w:pos="709"/>
                <w:tab w:val="left" w:pos="992"/>
              </w:tabs>
              <w:ind w:left="-57"/>
              <w:jc w:val="both"/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Создание и эксплуатация системы радиоэлектронной борьбы с беспилотными летательными аппаратами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jc w:val="both"/>
        <w:rPr>
          <w:rFonts w:ascii="Times New Roman" w:eastAsia="Times New Roman" w:hAnsi="Times New Roman" w:cs="Times New Roman"/>
          <w:b w:val="0"/>
          <w:color w:val="7030A0"/>
          <w:sz w:val="27"/>
          <w:szCs w:val="27"/>
        </w:rPr>
      </w:pPr>
    </w:p>
    <w:p w:rsidR="00386D67" w:rsidRDefault="006E4FF3">
      <w:pPr>
        <w:pStyle w:val="ConsPlusTitle"/>
        <w:tabs>
          <w:tab w:val="left" w:pos="425"/>
          <w:tab w:val="left" w:pos="709"/>
          <w:tab w:val="left" w:pos="992"/>
        </w:tabs>
        <w:jc w:val="both"/>
        <w:rPr>
          <w:rFonts w:ascii="Times New Roman" w:eastAsia="Times New Roman" w:hAnsi="Times New Roman" w:cs="Times New Roman"/>
          <w:b w:val="0"/>
          <w:color w:val="7030A0"/>
          <w:sz w:val="27"/>
          <w:szCs w:val="27"/>
        </w:rPr>
      </w:pPr>
      <w:r>
        <w:rPr>
          <w:rFonts w:ascii="Times New Roman" w:eastAsia="Times New Roman" w:hAnsi="Times New Roman" w:cs="Times New Roman"/>
          <w:b w:val="0"/>
          <w:color w:val="7030A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 w:val="0"/>
          <w:color w:val="7030A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 w:val="0"/>
          <w:sz w:val="27"/>
          <w:szCs w:val="27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386D67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386D67" w:rsidRDefault="006E4FF3">
            <w:pPr>
              <w:tabs>
                <w:tab w:val="left" w:pos="425"/>
                <w:tab w:val="left" w:pos="709"/>
                <w:tab w:val="left" w:pos="992"/>
              </w:tabs>
              <w:ind w:left="-57"/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69 0 19 00016</w:t>
            </w:r>
          </w:p>
        </w:tc>
        <w:tc>
          <w:tcPr>
            <w:tcW w:w="6662" w:type="dxa"/>
            <w:shd w:val="clear" w:color="FFFFFF" w:fill="FFFFFF"/>
          </w:tcPr>
          <w:p w:rsidR="00386D67" w:rsidRDefault="006E4FF3">
            <w:pPr>
              <w:tabs>
                <w:tab w:val="left" w:pos="425"/>
                <w:tab w:val="left" w:pos="709"/>
                <w:tab w:val="left" w:pos="992"/>
              </w:tabs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Возврат остатков средств гранта Фонду поддержки детей, находящихся в трудной жизненной ситуации</w:t>
            </w:r>
          </w:p>
        </w:tc>
      </w:tr>
    </w:tbl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jc w:val="both"/>
        <w:rPr>
          <w:rFonts w:ascii="Times New Roman" w:eastAsia="Times New Roman" w:hAnsi="Times New Roman" w:cs="Times New Roman"/>
          <w:b w:val="0"/>
          <w:color w:val="7030A0"/>
          <w:sz w:val="27"/>
          <w:szCs w:val="27"/>
        </w:rPr>
      </w:pPr>
    </w:p>
    <w:p w:rsidR="00386D67" w:rsidRDefault="006E4FF3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2. В приложении 2:</w:t>
      </w:r>
    </w:p>
    <w:p w:rsidR="00386D67" w:rsidRDefault="006E4F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37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в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пункте 16 после слов «5Л 1 И5 00000 Региональный проект  «Безопасность дорожного движения» дополнить абзацем следующего содержания:</w:t>
      </w:r>
    </w:p>
    <w:p w:rsidR="00386D67" w:rsidRDefault="006E4FF3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«5Л 1 И6 00000 «Региональный проект «Развитие общественного транспорта» (Республика Адыгея (Адыгея))».</w:t>
      </w:r>
    </w:p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386D6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386D67" w:rsidRDefault="006E4FF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>
        <w:rPr>
          <w:sz w:val="27"/>
          <w:szCs w:val="27"/>
        </w:rPr>
        <w:t xml:space="preserve">редседателя </w:t>
      </w:r>
    </w:p>
    <w:p w:rsidR="00386D67" w:rsidRDefault="006E4FF3">
      <w:pPr>
        <w:rPr>
          <w:sz w:val="27"/>
          <w:szCs w:val="27"/>
        </w:rPr>
      </w:pPr>
      <w:r>
        <w:rPr>
          <w:sz w:val="27"/>
          <w:szCs w:val="27"/>
        </w:rPr>
        <w:t xml:space="preserve">Кабинета Министров </w:t>
      </w:r>
    </w:p>
    <w:p w:rsidR="00386D67" w:rsidRDefault="006E4FF3">
      <w:pPr>
        <w:rPr>
          <w:sz w:val="27"/>
          <w:szCs w:val="27"/>
        </w:rPr>
      </w:pPr>
      <w:r>
        <w:rPr>
          <w:sz w:val="27"/>
          <w:szCs w:val="27"/>
        </w:rPr>
        <w:t xml:space="preserve">Республики Адыгея – </w:t>
      </w:r>
    </w:p>
    <w:p w:rsidR="00386D67" w:rsidRDefault="006E4FF3">
      <w:pPr>
        <w:rPr>
          <w:sz w:val="27"/>
          <w:szCs w:val="27"/>
        </w:rPr>
      </w:pPr>
      <w:r>
        <w:rPr>
          <w:sz w:val="27"/>
          <w:szCs w:val="27"/>
        </w:rPr>
        <w:t>Министр финансов</w:t>
      </w:r>
    </w:p>
    <w:p w:rsidR="00386D67" w:rsidRDefault="006E4FF3">
      <w:pPr>
        <w:rPr>
          <w:sz w:val="27"/>
          <w:szCs w:val="27"/>
        </w:rPr>
      </w:pPr>
      <w:r>
        <w:rPr>
          <w:sz w:val="27"/>
          <w:szCs w:val="27"/>
        </w:rPr>
        <w:t xml:space="preserve">Республики Адыгея                                                                          В.Н.Орлов </w:t>
      </w:r>
    </w:p>
    <w:p w:rsidR="00386D67" w:rsidRDefault="00386D67">
      <w:pPr>
        <w:ind w:hanging="709"/>
        <w:rPr>
          <w:sz w:val="28"/>
          <w:szCs w:val="28"/>
        </w:rPr>
      </w:pPr>
    </w:p>
    <w:sectPr w:rsidR="00386D67" w:rsidSect="00386D67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D67" w:rsidRDefault="006E4FF3">
      <w:r>
        <w:separator/>
      </w:r>
    </w:p>
  </w:endnote>
  <w:endnote w:type="continuationSeparator" w:id="0">
    <w:p w:rsidR="00386D67" w:rsidRDefault="006E4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D67" w:rsidRDefault="006E4FF3">
      <w:r>
        <w:separator/>
      </w:r>
    </w:p>
  </w:footnote>
  <w:footnote w:type="continuationSeparator" w:id="0">
    <w:p w:rsidR="00386D67" w:rsidRDefault="006E4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386D67" w:rsidRDefault="00386D67">
        <w:pPr>
          <w:pStyle w:val="Header"/>
          <w:jc w:val="center"/>
        </w:pPr>
        <w:fldSimple w:instr="PAGE \* MERGEFORMAT">
          <w:r w:rsidR="006E4FF3">
            <w:rPr>
              <w:noProof/>
            </w:rPr>
            <w:t>2</w:t>
          </w:r>
        </w:fldSimple>
      </w:p>
    </w:sdtContent>
  </w:sdt>
  <w:p w:rsidR="00386D67" w:rsidRDefault="00386D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D54"/>
    <w:multiLevelType w:val="multilevel"/>
    <w:tmpl w:val="B044A9A2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">
    <w:nsid w:val="1A1C6530"/>
    <w:multiLevelType w:val="multilevel"/>
    <w:tmpl w:val="4BE4F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1B5F54FF"/>
    <w:multiLevelType w:val="multilevel"/>
    <w:tmpl w:val="F7E6E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22D21853"/>
    <w:multiLevelType w:val="multilevel"/>
    <w:tmpl w:val="3F30763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4">
    <w:nsid w:val="2C6B3438"/>
    <w:multiLevelType w:val="multilevel"/>
    <w:tmpl w:val="5CA6CA7A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sz w:val="28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EastAsia" w:hint="default"/>
        <w:sz w:val="28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EastAsia" w:hint="default"/>
        <w:sz w:val="28"/>
      </w:rPr>
    </w:lvl>
  </w:abstractNum>
  <w:abstractNum w:abstractNumId="5">
    <w:nsid w:val="3F8A44FE"/>
    <w:multiLevelType w:val="multilevel"/>
    <w:tmpl w:val="1D4AE4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531C1F68"/>
    <w:multiLevelType w:val="multilevel"/>
    <w:tmpl w:val="4EF8DE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54127E2E"/>
    <w:multiLevelType w:val="multilevel"/>
    <w:tmpl w:val="AA282C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66D0198B"/>
    <w:multiLevelType w:val="multilevel"/>
    <w:tmpl w:val="FA88C35A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sz w:val="28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eastAsiaTheme="minorEastAsia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EastAsia" w:hint="default"/>
        <w:sz w:val="28"/>
      </w:rPr>
    </w:lvl>
  </w:abstractNum>
  <w:abstractNum w:abstractNumId="9">
    <w:nsid w:val="6CF67A66"/>
    <w:multiLevelType w:val="multilevel"/>
    <w:tmpl w:val="F104B08E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color w:val="auto"/>
        <w:sz w:val="28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Theme="minorEastAsia" w:hint="default"/>
        <w:color w:val="auto"/>
        <w:sz w:val="28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EastAsia" w:hint="default"/>
        <w:color w:val="auto"/>
        <w:sz w:val="28"/>
      </w:rPr>
    </w:lvl>
  </w:abstractNum>
  <w:abstractNum w:abstractNumId="10">
    <w:nsid w:val="6E8D5715"/>
    <w:multiLevelType w:val="multilevel"/>
    <w:tmpl w:val="C3D69D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1010DAB"/>
    <w:multiLevelType w:val="multilevel"/>
    <w:tmpl w:val="66B6BA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74274F94"/>
    <w:multiLevelType w:val="multilevel"/>
    <w:tmpl w:val="3EFA4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12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D67"/>
    <w:rsid w:val="00386D67"/>
    <w:rsid w:val="006E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86D6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86D6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86D6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86D6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86D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86D6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86D6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86D6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86D6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86D6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86D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86D6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86D6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86D6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86D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86D6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86D6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86D6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86D6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86D6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86D6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86D6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86D6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86D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86D67"/>
    <w:rPr>
      <w:i/>
    </w:rPr>
  </w:style>
  <w:style w:type="character" w:customStyle="1" w:styleId="HeaderChar">
    <w:name w:val="Header Char"/>
    <w:basedOn w:val="a0"/>
    <w:link w:val="Header"/>
    <w:uiPriority w:val="99"/>
    <w:rsid w:val="00386D67"/>
  </w:style>
  <w:style w:type="character" w:customStyle="1" w:styleId="FooterChar">
    <w:name w:val="Footer Char"/>
    <w:basedOn w:val="a0"/>
    <w:link w:val="Footer"/>
    <w:uiPriority w:val="99"/>
    <w:rsid w:val="00386D6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86D6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86D67"/>
  </w:style>
  <w:style w:type="table" w:customStyle="1" w:styleId="TableGridLight">
    <w:name w:val="Table Grid Light"/>
    <w:basedOn w:val="a1"/>
    <w:uiPriority w:val="59"/>
    <w:rsid w:val="00386D6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86D6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86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86D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86D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386D67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386D67"/>
    <w:rPr>
      <w:sz w:val="18"/>
    </w:rPr>
  </w:style>
  <w:style w:type="character" w:styleId="ac">
    <w:name w:val="footnote reference"/>
    <w:basedOn w:val="a0"/>
    <w:uiPriority w:val="99"/>
    <w:unhideWhenUsed/>
    <w:rsid w:val="00386D6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86D67"/>
  </w:style>
  <w:style w:type="character" w:customStyle="1" w:styleId="ae">
    <w:name w:val="Текст концевой сноски Знак"/>
    <w:link w:val="ad"/>
    <w:uiPriority w:val="99"/>
    <w:rsid w:val="00386D67"/>
    <w:rPr>
      <w:sz w:val="20"/>
    </w:rPr>
  </w:style>
  <w:style w:type="character" w:styleId="af">
    <w:name w:val="endnote reference"/>
    <w:basedOn w:val="a0"/>
    <w:uiPriority w:val="99"/>
    <w:semiHidden/>
    <w:unhideWhenUsed/>
    <w:rsid w:val="00386D6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86D67"/>
    <w:pPr>
      <w:spacing w:after="57"/>
    </w:pPr>
  </w:style>
  <w:style w:type="paragraph" w:styleId="21">
    <w:name w:val="toc 2"/>
    <w:basedOn w:val="a"/>
    <w:next w:val="a"/>
    <w:uiPriority w:val="39"/>
    <w:unhideWhenUsed/>
    <w:rsid w:val="00386D6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86D6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86D6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86D6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86D6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86D6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86D6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86D67"/>
    <w:pPr>
      <w:spacing w:after="57"/>
      <w:ind w:left="2268"/>
    </w:pPr>
  </w:style>
  <w:style w:type="paragraph" w:styleId="af0">
    <w:name w:val="TOC Heading"/>
    <w:uiPriority w:val="39"/>
    <w:unhideWhenUsed/>
    <w:rsid w:val="00386D67"/>
  </w:style>
  <w:style w:type="paragraph" w:styleId="af1">
    <w:name w:val="table of figures"/>
    <w:basedOn w:val="a"/>
    <w:next w:val="a"/>
    <w:uiPriority w:val="99"/>
    <w:unhideWhenUsed/>
    <w:rsid w:val="00386D67"/>
  </w:style>
  <w:style w:type="paragraph" w:customStyle="1" w:styleId="Heading1">
    <w:name w:val="Heading 1"/>
    <w:basedOn w:val="a"/>
    <w:next w:val="a"/>
    <w:link w:val="10"/>
    <w:uiPriority w:val="9"/>
    <w:qFormat/>
    <w:rsid w:val="00386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0"/>
    <w:qFormat/>
    <w:rsid w:val="00386D67"/>
    <w:pPr>
      <w:keepNext/>
      <w:jc w:val="center"/>
      <w:outlineLvl w:val="2"/>
    </w:pPr>
    <w:rPr>
      <w:b/>
      <w:sz w:val="52"/>
    </w:rPr>
  </w:style>
  <w:style w:type="character" w:customStyle="1" w:styleId="30">
    <w:name w:val="Заголовок 3 Знак"/>
    <w:basedOn w:val="a0"/>
    <w:link w:val="Heading3"/>
    <w:rsid w:val="00386D6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f2">
    <w:name w:val="Table Grid"/>
    <w:basedOn w:val="a1"/>
    <w:uiPriority w:val="59"/>
    <w:rsid w:val="00386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86D67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86D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86D6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386D67"/>
    <w:pPr>
      <w:ind w:left="720"/>
      <w:contextualSpacing/>
    </w:pPr>
  </w:style>
  <w:style w:type="character" w:customStyle="1" w:styleId="10">
    <w:name w:val="Заголовок 1 Знак"/>
    <w:basedOn w:val="a0"/>
    <w:link w:val="Heading1"/>
    <w:uiPriority w:val="99"/>
    <w:rsid w:val="00386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386D67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7">
    <w:name w:val="Цветовое выделение"/>
    <w:uiPriority w:val="99"/>
    <w:rsid w:val="00386D67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sid w:val="00386D67"/>
    <w:rPr>
      <w:b/>
      <w:bCs/>
      <w:color w:val="106BBE"/>
    </w:rPr>
  </w:style>
  <w:style w:type="character" w:styleId="af9">
    <w:name w:val="annotation reference"/>
    <w:basedOn w:val="a0"/>
    <w:uiPriority w:val="99"/>
    <w:semiHidden/>
    <w:unhideWhenUsed/>
    <w:rsid w:val="00386D6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86D67"/>
  </w:style>
  <w:style w:type="character" w:customStyle="1" w:styleId="afb">
    <w:name w:val="Текст примечания Знак"/>
    <w:basedOn w:val="a0"/>
    <w:link w:val="afa"/>
    <w:uiPriority w:val="99"/>
    <w:semiHidden/>
    <w:rsid w:val="00386D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86D6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86D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Hyperlink"/>
    <w:basedOn w:val="a0"/>
    <w:uiPriority w:val="99"/>
    <w:semiHidden/>
    <w:unhideWhenUsed/>
    <w:rsid w:val="00386D67"/>
    <w:rPr>
      <w:color w:val="0000FF"/>
      <w:u w:val="single"/>
    </w:rPr>
  </w:style>
  <w:style w:type="paragraph" w:customStyle="1" w:styleId="Header">
    <w:name w:val="Header"/>
    <w:basedOn w:val="a"/>
    <w:link w:val="aff"/>
    <w:uiPriority w:val="99"/>
    <w:unhideWhenUsed/>
    <w:rsid w:val="00386D67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Header"/>
    <w:uiPriority w:val="99"/>
    <w:rsid w:val="00386D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f0"/>
    <w:uiPriority w:val="99"/>
    <w:unhideWhenUsed/>
    <w:rsid w:val="00386D67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Footer"/>
    <w:uiPriority w:val="99"/>
    <w:rsid w:val="00386D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Plain Text"/>
    <w:basedOn w:val="a"/>
    <w:link w:val="aff2"/>
    <w:uiPriority w:val="99"/>
    <w:unhideWhenUsed/>
    <w:rsid w:val="00386D6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2">
    <w:name w:val="Текст Знак"/>
    <w:basedOn w:val="a0"/>
    <w:link w:val="aff1"/>
    <w:uiPriority w:val="99"/>
    <w:rsid w:val="00386D67"/>
    <w:rPr>
      <w:rFonts w:ascii="Consolas" w:hAnsi="Consolas"/>
      <w:sz w:val="21"/>
      <w:szCs w:val="21"/>
    </w:rPr>
  </w:style>
  <w:style w:type="paragraph" w:customStyle="1" w:styleId="s1">
    <w:name w:val="s_1"/>
    <w:basedOn w:val="a"/>
    <w:rsid w:val="00386D67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386D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0C009-6B2C-4CB1-8DD1-CDA884C4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2026-05-21T09:19:00Z</cp:lastPrinted>
  <dcterms:created xsi:type="dcterms:W3CDTF">2026-05-21T09:21:00Z</dcterms:created>
  <dcterms:modified xsi:type="dcterms:W3CDTF">2026-05-21T09:21:00Z</dcterms:modified>
</cp:coreProperties>
</file>