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3301AF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960C92">
        <w:rPr>
          <w:sz w:val="22"/>
        </w:rPr>
        <w:t xml:space="preserve"> </w:t>
      </w:r>
      <w:r w:rsidR="009615AD">
        <w:rPr>
          <w:sz w:val="22"/>
        </w:rPr>
        <w:t>29 мая 2015 года</w:t>
      </w:r>
      <w:r w:rsidR="007438C1">
        <w:rPr>
          <w:sz w:val="22"/>
        </w:rPr>
        <w:t xml:space="preserve">                                                                             </w:t>
      </w:r>
      <w:r w:rsidR="009615AD">
        <w:rPr>
          <w:sz w:val="22"/>
        </w:rPr>
        <w:t xml:space="preserve">                             </w:t>
      </w:r>
      <w:r w:rsidR="007438C1">
        <w:rPr>
          <w:sz w:val="22"/>
        </w:rPr>
        <w:t xml:space="preserve">   </w:t>
      </w:r>
      <w:r w:rsidR="009615AD">
        <w:rPr>
          <w:sz w:val="22"/>
        </w:rPr>
        <w:t xml:space="preserve">              </w:t>
      </w:r>
      <w:r w:rsidR="007438C1">
        <w:rPr>
          <w:sz w:val="22"/>
        </w:rPr>
        <w:t xml:space="preserve"> </w:t>
      </w:r>
      <w:r w:rsidR="0023759F">
        <w:rPr>
          <w:sz w:val="22"/>
        </w:rPr>
        <w:t>№</w:t>
      </w:r>
      <w:r w:rsidR="00960C92">
        <w:rPr>
          <w:sz w:val="22"/>
        </w:rPr>
        <w:t xml:space="preserve"> </w:t>
      </w:r>
      <w:r w:rsidR="00E932AF">
        <w:rPr>
          <w:sz w:val="22"/>
        </w:rPr>
        <w:t xml:space="preserve"> </w:t>
      </w:r>
      <w:r w:rsidR="009615AD">
        <w:rPr>
          <w:sz w:val="22"/>
        </w:rPr>
        <w:t>123-А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от 12 октября 2013 года № 174-А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4C0E31" w:rsidRPr="00FA0007" w:rsidRDefault="001B301D" w:rsidP="001B30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7EFF">
        <w:rPr>
          <w:sz w:val="28"/>
          <w:szCs w:val="28"/>
        </w:rPr>
        <w:t xml:space="preserve">  </w:t>
      </w:r>
      <w:r w:rsidR="004C0E31" w:rsidRPr="00FA0007">
        <w:rPr>
          <w:sz w:val="28"/>
          <w:szCs w:val="28"/>
        </w:rPr>
        <w:t>Внести в</w:t>
      </w:r>
      <w:r w:rsidR="004C0E31">
        <w:rPr>
          <w:sz w:val="28"/>
          <w:szCs w:val="28"/>
        </w:rPr>
        <w:t xml:space="preserve"> приложение к</w:t>
      </w:r>
      <w:r w:rsidR="004C0E31" w:rsidRPr="00FA0007">
        <w:rPr>
          <w:sz w:val="28"/>
          <w:szCs w:val="28"/>
        </w:rPr>
        <w:t xml:space="preserve"> приказ</w:t>
      </w:r>
      <w:r w:rsidR="004C0E31">
        <w:rPr>
          <w:sz w:val="28"/>
          <w:szCs w:val="28"/>
        </w:rPr>
        <w:t>у</w:t>
      </w:r>
      <w:r w:rsidR="004C0E31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4C0E31">
        <w:rPr>
          <w:sz w:val="28"/>
          <w:szCs w:val="28"/>
        </w:rPr>
        <w:t xml:space="preserve"> «</w:t>
      </w:r>
      <w:r w:rsidR="004C0E31"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4C0E31">
        <w:rPr>
          <w:sz w:val="28"/>
          <w:szCs w:val="28"/>
        </w:rPr>
        <w:t xml:space="preserve"> </w:t>
      </w:r>
      <w:r w:rsidR="004C0E31" w:rsidRPr="00FA0007">
        <w:rPr>
          <w:sz w:val="28"/>
          <w:szCs w:val="28"/>
        </w:rPr>
        <w:t xml:space="preserve"> следующие изменения:</w:t>
      </w:r>
    </w:p>
    <w:p w:rsidR="00C542EE" w:rsidRPr="00C542EE" w:rsidRDefault="001F1A10" w:rsidP="007B28AB">
      <w:pPr>
        <w:pStyle w:val="af"/>
        <w:numPr>
          <w:ilvl w:val="0"/>
          <w:numId w:val="13"/>
        </w:numPr>
        <w:ind w:hanging="420"/>
        <w:rPr>
          <w:sz w:val="28"/>
          <w:szCs w:val="28"/>
        </w:rPr>
      </w:pPr>
      <w:r w:rsidRPr="00C542EE">
        <w:rPr>
          <w:sz w:val="28"/>
          <w:szCs w:val="28"/>
        </w:rPr>
        <w:t>В</w:t>
      </w:r>
      <w:r w:rsidR="00355469" w:rsidRPr="00C542EE">
        <w:rPr>
          <w:sz w:val="28"/>
          <w:szCs w:val="28"/>
        </w:rPr>
        <w:t xml:space="preserve"> разделе </w:t>
      </w:r>
      <w:r w:rsidR="00355469" w:rsidRPr="00C542EE">
        <w:rPr>
          <w:sz w:val="28"/>
          <w:szCs w:val="28"/>
          <w:lang w:val="en-US"/>
        </w:rPr>
        <w:t>III</w:t>
      </w:r>
      <w:r w:rsidR="007B28AB" w:rsidRPr="00C542EE">
        <w:rPr>
          <w:sz w:val="28"/>
          <w:szCs w:val="28"/>
        </w:rPr>
        <w:t xml:space="preserve">: </w:t>
      </w:r>
    </w:p>
    <w:p w:rsidR="00DD15C3" w:rsidRDefault="00C542EE" w:rsidP="003D272C">
      <w:pPr>
        <w:ind w:firstLine="567"/>
        <w:jc w:val="both"/>
        <w:rPr>
          <w:sz w:val="28"/>
          <w:szCs w:val="28"/>
        </w:rPr>
      </w:pPr>
      <w:r w:rsidRPr="00C542EE">
        <w:rPr>
          <w:sz w:val="28"/>
          <w:szCs w:val="28"/>
        </w:rPr>
        <w:t xml:space="preserve">1.1.  в пункте 1 «Государственная программа Республики Адыгея </w:t>
      </w:r>
      <w:r w:rsidRPr="00C542EE">
        <w:rPr>
          <w:sz w:val="28"/>
          <w:szCs w:val="28"/>
        </w:rPr>
        <w:br/>
        <w:t>«Развитие здравоохранения» на 2014 - 2020 годы»</w:t>
      </w:r>
      <w:r w:rsidR="00DD15C3">
        <w:rPr>
          <w:sz w:val="28"/>
          <w:szCs w:val="28"/>
        </w:rPr>
        <w:t>:</w:t>
      </w:r>
    </w:p>
    <w:p w:rsidR="00DD15C3" w:rsidRDefault="00DD15C3" w:rsidP="00125EF7">
      <w:pPr>
        <w:ind w:firstLine="567"/>
        <w:jc w:val="both"/>
        <w:rPr>
          <w:sz w:val="28"/>
          <w:szCs w:val="28"/>
        </w:rPr>
      </w:pPr>
      <w:proofErr w:type="gramStart"/>
      <w:r w:rsidRPr="00DD15C3">
        <w:rPr>
          <w:sz w:val="28"/>
          <w:szCs w:val="28"/>
        </w:rPr>
        <w:t xml:space="preserve">1.1.1. целевую статью  «51 2 0000 </w:t>
      </w:r>
      <w:hyperlink r:id="rId9" w:history="1">
        <w:r w:rsidRPr="00DD15C3">
          <w:rPr>
            <w:sz w:val="28"/>
            <w:szCs w:val="28"/>
          </w:rPr>
          <w:t>Подпрограмма</w:t>
        </w:r>
      </w:hyperlink>
      <w:r w:rsidRPr="00DD15C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D15C3">
        <w:rPr>
          <w:sz w:val="28"/>
          <w:szCs w:val="28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</w:r>
      <w:r>
        <w:rPr>
          <w:sz w:val="28"/>
          <w:szCs w:val="28"/>
        </w:rPr>
        <w:t>»</w:t>
      </w:r>
      <w:r w:rsidR="00125EF7">
        <w:rPr>
          <w:sz w:val="28"/>
          <w:szCs w:val="28"/>
        </w:rPr>
        <w:t xml:space="preserve"> </w:t>
      </w:r>
      <w:r w:rsidRPr="00DD15C3">
        <w:rPr>
          <w:sz w:val="28"/>
          <w:szCs w:val="28"/>
        </w:rPr>
        <w:t>после направления расходов   «0160 Обеспечение деятельности (оказание услуг) подведомственных государственных бюджетных и автономных учреждений»  дополнить новым направлением расходов следующего содержания:</w:t>
      </w:r>
      <w:proofErr w:type="gramEnd"/>
    </w:p>
    <w:p w:rsidR="00DD15C3" w:rsidRPr="005849F9" w:rsidRDefault="00DD15C3" w:rsidP="00DD15C3">
      <w:pPr>
        <w:ind w:firstLine="567"/>
        <w:jc w:val="both"/>
        <w:rPr>
          <w:sz w:val="28"/>
          <w:szCs w:val="28"/>
        </w:rPr>
      </w:pPr>
      <w:r w:rsidRPr="005849F9">
        <w:rPr>
          <w:sz w:val="28"/>
          <w:szCs w:val="28"/>
        </w:rPr>
        <w:t>«- 0161 Обеспечение деятельности (оказание услуг) подведомственных государственных бюджетных и автономных учреждений, оказывающих медицинскую помощь больным туберкулезом</w:t>
      </w:r>
    </w:p>
    <w:p w:rsidR="00DD15C3" w:rsidRDefault="00DD15C3" w:rsidP="00DD15C3">
      <w:pPr>
        <w:ind w:firstLine="567"/>
        <w:jc w:val="both"/>
        <w:rPr>
          <w:sz w:val="28"/>
          <w:szCs w:val="28"/>
        </w:rPr>
      </w:pPr>
      <w:r w:rsidRPr="005849F9">
        <w:rPr>
          <w:sz w:val="28"/>
          <w:szCs w:val="28"/>
        </w:rPr>
        <w:t>По данному направлению расходов отражаются расходы республиканского бюджета на обеспечение деятельности (оказание услуг)</w:t>
      </w:r>
      <w:r w:rsidRPr="00DD15C3">
        <w:rPr>
          <w:sz w:val="28"/>
          <w:szCs w:val="28"/>
        </w:rPr>
        <w:t xml:space="preserve"> </w:t>
      </w:r>
      <w:r w:rsidR="004D1E71">
        <w:rPr>
          <w:sz w:val="28"/>
          <w:szCs w:val="28"/>
        </w:rPr>
        <w:lastRenderedPageBreak/>
        <w:t>государственного бюджетного учреждения здравоохранения Республики Адыгея «Адыгейский республиканский клинический противотуберкулезный диспансер»;</w:t>
      </w:r>
    </w:p>
    <w:p w:rsidR="00125EF7" w:rsidRDefault="00125EF7" w:rsidP="00125EF7">
      <w:pPr>
        <w:ind w:firstLine="567"/>
        <w:jc w:val="both"/>
        <w:rPr>
          <w:sz w:val="28"/>
          <w:szCs w:val="28"/>
        </w:rPr>
      </w:pPr>
      <w:r w:rsidRPr="00125EF7">
        <w:rPr>
          <w:sz w:val="28"/>
          <w:szCs w:val="28"/>
        </w:rPr>
        <w:t>1.1.2.</w:t>
      </w:r>
      <w:r>
        <w:rPr>
          <w:sz w:val="28"/>
          <w:szCs w:val="28"/>
        </w:rPr>
        <w:t xml:space="preserve"> целевую статью </w:t>
      </w:r>
      <w:r w:rsidR="00DD15C3" w:rsidRPr="00125EF7">
        <w:rPr>
          <w:sz w:val="28"/>
          <w:szCs w:val="28"/>
        </w:rPr>
        <w:tab/>
      </w:r>
      <w:bookmarkStart w:id="0" w:name="sub_10053"/>
      <w:r w:rsidRPr="00125EF7">
        <w:rPr>
          <w:sz w:val="28"/>
          <w:szCs w:val="28"/>
        </w:rPr>
        <w:t xml:space="preserve">«51 9 0000 </w:t>
      </w:r>
      <w:hyperlink r:id="rId10" w:history="1">
        <w:r w:rsidRPr="00125EF7">
          <w:rPr>
            <w:sz w:val="28"/>
            <w:szCs w:val="28"/>
          </w:rPr>
          <w:t>Подпрограмма</w:t>
        </w:r>
      </w:hyperlink>
      <w:r w:rsidRPr="00125EF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25EF7">
        <w:rPr>
          <w:sz w:val="28"/>
          <w:szCs w:val="28"/>
        </w:rPr>
        <w:t>Совершенствование системы территориального планирования здравоохранения и развитие информатизации в здравоохранении Республики Адыгея</w:t>
      </w:r>
      <w:r>
        <w:rPr>
          <w:sz w:val="28"/>
          <w:szCs w:val="28"/>
        </w:rPr>
        <w:t>»:</w:t>
      </w:r>
    </w:p>
    <w:p w:rsidR="00125EF7" w:rsidRDefault="00125EF7" w:rsidP="00125E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</w:t>
      </w:r>
      <w:r w:rsidR="00813D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25EF7">
        <w:rPr>
          <w:sz w:val="28"/>
          <w:szCs w:val="28"/>
        </w:rPr>
        <w:t xml:space="preserve">после направления расходов  «0153 Обеспечение деятельности государственного казенного учреждения Республики Адыгея </w:t>
      </w:r>
      <w:r>
        <w:rPr>
          <w:sz w:val="28"/>
          <w:szCs w:val="28"/>
        </w:rPr>
        <w:t>«</w:t>
      </w:r>
      <w:r w:rsidRPr="00125EF7">
        <w:rPr>
          <w:sz w:val="28"/>
          <w:szCs w:val="28"/>
        </w:rPr>
        <w:t>Центр по обеспечению деятельности подведомственных Министерству здравоохранения Республики Адыгея государственных учреждений»</w:t>
      </w:r>
      <w:r>
        <w:rPr>
          <w:sz w:val="28"/>
          <w:szCs w:val="28"/>
        </w:rPr>
        <w:t xml:space="preserve"> дополнить новым направлением расходов следующего содержания:</w:t>
      </w:r>
    </w:p>
    <w:p w:rsidR="00125EF7" w:rsidRDefault="00125EF7" w:rsidP="00125EF7">
      <w:pPr>
        <w:ind w:firstLine="567"/>
        <w:jc w:val="both"/>
        <w:rPr>
          <w:sz w:val="28"/>
          <w:szCs w:val="28"/>
        </w:rPr>
      </w:pPr>
      <w:r w:rsidRPr="00125EF7">
        <w:rPr>
          <w:sz w:val="28"/>
          <w:szCs w:val="28"/>
        </w:rPr>
        <w:t>«- 0160 Обеспечение деятельности (оказание услуг) подведомственных государственных бюджетных и автономных учреждений</w:t>
      </w:r>
    </w:p>
    <w:p w:rsidR="00125EF7" w:rsidRPr="00125EF7" w:rsidRDefault="00125EF7" w:rsidP="00125EF7">
      <w:pPr>
        <w:ind w:firstLine="567"/>
        <w:jc w:val="both"/>
        <w:rPr>
          <w:sz w:val="28"/>
          <w:szCs w:val="28"/>
        </w:rPr>
      </w:pPr>
      <w:r w:rsidRPr="00125EF7">
        <w:rPr>
          <w:sz w:val="28"/>
          <w:szCs w:val="28"/>
        </w:rPr>
        <w:t>По данному направлению расходов отражаются расходы республиканского бюджета на обеспечение деятельности (оказание услуг) государственных бюджетных учреждений, подведомственных Министерству здравоохранения Республики Адыгея</w:t>
      </w:r>
      <w:proofErr w:type="gramStart"/>
      <w:r w:rsidRPr="00125EF7">
        <w:rPr>
          <w:sz w:val="28"/>
          <w:szCs w:val="28"/>
        </w:rPr>
        <w:t>.</w:t>
      </w:r>
      <w:r w:rsidR="005849F9">
        <w:rPr>
          <w:sz w:val="28"/>
          <w:szCs w:val="28"/>
        </w:rPr>
        <w:t>»;</w:t>
      </w:r>
      <w:proofErr w:type="gramEnd"/>
    </w:p>
    <w:p w:rsidR="00125EF7" w:rsidRPr="00125EF7" w:rsidRDefault="005849F9" w:rsidP="005849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9F9">
        <w:rPr>
          <w:sz w:val="28"/>
          <w:szCs w:val="28"/>
        </w:rPr>
        <w:t>1.1.2.2. после направления расходов «0250 Обеспечение деятельности подведомственных государственных казенных учреждений</w:t>
      </w:r>
      <w:r>
        <w:rPr>
          <w:sz w:val="28"/>
          <w:szCs w:val="28"/>
        </w:rPr>
        <w:t>» дополнить новым направлением расходов следующего содержания:</w:t>
      </w:r>
    </w:p>
    <w:p w:rsidR="005849F9" w:rsidRDefault="005849F9" w:rsidP="00584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="00973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0260 </w:t>
      </w:r>
      <w:r w:rsidRPr="00125EF7">
        <w:rPr>
          <w:sz w:val="28"/>
          <w:szCs w:val="28"/>
        </w:rPr>
        <w:t>Обеспечение деятельности (оказание услуг) подведомственных государственных бюджетных и автономных учреждений</w:t>
      </w:r>
    </w:p>
    <w:p w:rsidR="00DD15C3" w:rsidRDefault="005849F9" w:rsidP="005849F9">
      <w:pPr>
        <w:ind w:firstLine="567"/>
        <w:jc w:val="both"/>
        <w:rPr>
          <w:sz w:val="28"/>
          <w:szCs w:val="28"/>
        </w:rPr>
      </w:pPr>
      <w:r w:rsidRPr="00125EF7">
        <w:rPr>
          <w:sz w:val="28"/>
          <w:szCs w:val="28"/>
        </w:rPr>
        <w:t>По данному направлению расходов отражаются расходы республиканского бюджета на обеспечение деятельности (оказание услуг) государственных бюджетных учреждений, подведомственных Министерству здравоохранения Республики Адыгея</w:t>
      </w:r>
      <w:proofErr w:type="gramStart"/>
      <w:r w:rsidRPr="00125EF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bookmarkEnd w:id="0"/>
      <w:proofErr w:type="gramEnd"/>
    </w:p>
    <w:p w:rsidR="008C313E" w:rsidRPr="008C313E" w:rsidRDefault="00DD15C3" w:rsidP="003D27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25EF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D272C">
        <w:rPr>
          <w:sz w:val="28"/>
          <w:szCs w:val="28"/>
        </w:rPr>
        <w:t xml:space="preserve"> </w:t>
      </w:r>
      <w:r w:rsidR="008C313E">
        <w:rPr>
          <w:sz w:val="28"/>
          <w:szCs w:val="28"/>
        </w:rPr>
        <w:t xml:space="preserve">  в наименовании и тексте  целевой статьи </w:t>
      </w:r>
      <w:r w:rsidR="00326DBE" w:rsidRPr="008C313E">
        <w:rPr>
          <w:sz w:val="28"/>
          <w:szCs w:val="28"/>
        </w:rPr>
        <w:t xml:space="preserve"> </w:t>
      </w:r>
      <w:bookmarkStart w:id="1" w:name="sub_10377"/>
      <w:r w:rsidR="008C313E">
        <w:rPr>
          <w:sz w:val="28"/>
          <w:szCs w:val="28"/>
        </w:rPr>
        <w:t>«</w:t>
      </w:r>
      <w:r w:rsidR="008C313E" w:rsidRPr="008C313E">
        <w:rPr>
          <w:sz w:val="28"/>
          <w:szCs w:val="28"/>
        </w:rPr>
        <w:t>51</w:t>
      </w:r>
      <w:proofErr w:type="gramStart"/>
      <w:r w:rsidR="008C313E" w:rsidRPr="008C313E">
        <w:rPr>
          <w:sz w:val="28"/>
          <w:szCs w:val="28"/>
        </w:rPr>
        <w:t xml:space="preserve"> Д</w:t>
      </w:r>
      <w:proofErr w:type="gramEnd"/>
      <w:r w:rsidR="008C313E" w:rsidRPr="008C313E">
        <w:rPr>
          <w:sz w:val="28"/>
          <w:szCs w:val="28"/>
        </w:rPr>
        <w:t xml:space="preserve"> 0000 Пристройка диагностического центра к хирургическому корпусу государственного </w:t>
      </w:r>
      <w:r w:rsidR="008C313E">
        <w:rPr>
          <w:sz w:val="28"/>
          <w:szCs w:val="28"/>
        </w:rPr>
        <w:t xml:space="preserve">бюджетного учреждения </w:t>
      </w:r>
      <w:r w:rsidR="008C313E" w:rsidRPr="008C313E">
        <w:rPr>
          <w:sz w:val="28"/>
          <w:szCs w:val="28"/>
        </w:rPr>
        <w:t xml:space="preserve">Республики Адыгея </w:t>
      </w:r>
      <w:r w:rsidR="008C313E">
        <w:rPr>
          <w:sz w:val="28"/>
          <w:szCs w:val="28"/>
        </w:rPr>
        <w:t>«</w:t>
      </w:r>
      <w:r w:rsidR="008C313E" w:rsidRPr="008C313E">
        <w:rPr>
          <w:sz w:val="28"/>
          <w:szCs w:val="28"/>
        </w:rPr>
        <w:t>Адыгейская республиканская клиническая больница</w:t>
      </w:r>
      <w:r w:rsidR="008C313E">
        <w:rPr>
          <w:sz w:val="28"/>
          <w:szCs w:val="28"/>
        </w:rPr>
        <w:t>» слова «государственного бюджетного учреждения</w:t>
      </w:r>
      <w:r w:rsidR="0045482C">
        <w:rPr>
          <w:sz w:val="28"/>
          <w:szCs w:val="28"/>
        </w:rPr>
        <w:t xml:space="preserve"> Республики Адыгея</w:t>
      </w:r>
      <w:r w:rsidR="008C313E">
        <w:rPr>
          <w:sz w:val="28"/>
          <w:szCs w:val="28"/>
        </w:rPr>
        <w:t xml:space="preserve">  «</w:t>
      </w:r>
      <w:r w:rsidR="008C313E" w:rsidRPr="008C313E">
        <w:rPr>
          <w:sz w:val="28"/>
          <w:szCs w:val="28"/>
        </w:rPr>
        <w:t>Адыгейская республиканская клиническая больница</w:t>
      </w:r>
      <w:r w:rsidR="008C313E">
        <w:rPr>
          <w:sz w:val="28"/>
          <w:szCs w:val="28"/>
        </w:rPr>
        <w:t>» заменить словами «государственного бюджетного учреждения здравоохранения</w:t>
      </w:r>
      <w:r w:rsidR="0045482C">
        <w:rPr>
          <w:sz w:val="28"/>
          <w:szCs w:val="28"/>
        </w:rPr>
        <w:t xml:space="preserve"> Республики Адыгея</w:t>
      </w:r>
      <w:r w:rsidR="008C313E">
        <w:rPr>
          <w:sz w:val="28"/>
          <w:szCs w:val="28"/>
        </w:rPr>
        <w:t xml:space="preserve"> «</w:t>
      </w:r>
      <w:r w:rsidR="008C313E" w:rsidRPr="008C313E">
        <w:rPr>
          <w:sz w:val="28"/>
          <w:szCs w:val="28"/>
        </w:rPr>
        <w:t>Адыгейская республиканская клиническая больница</w:t>
      </w:r>
      <w:r w:rsidR="008C313E">
        <w:rPr>
          <w:sz w:val="28"/>
          <w:szCs w:val="28"/>
        </w:rPr>
        <w:t xml:space="preserve">»; </w:t>
      </w:r>
    </w:p>
    <w:bookmarkEnd w:id="1"/>
    <w:p w:rsidR="00A45CCF" w:rsidRPr="00A45CCF" w:rsidRDefault="00A32728" w:rsidP="00A45CCF">
      <w:pPr>
        <w:pStyle w:val="1"/>
        <w:ind w:firstLine="567"/>
        <w:jc w:val="both"/>
        <w:rPr>
          <w:szCs w:val="28"/>
        </w:rPr>
      </w:pPr>
      <w:r w:rsidRPr="00A45CCF">
        <w:rPr>
          <w:szCs w:val="28"/>
        </w:rPr>
        <w:t xml:space="preserve">1.2. в пункте 11 «Государственная программа Республики Адыгея </w:t>
      </w:r>
      <w:r w:rsidRPr="00A45CCF">
        <w:rPr>
          <w:szCs w:val="28"/>
        </w:rPr>
        <w:br/>
        <w:t>«Развитие физической культуры и спорта»</w:t>
      </w:r>
      <w:r w:rsidR="001923E3" w:rsidRPr="00A45CCF">
        <w:rPr>
          <w:szCs w:val="28"/>
        </w:rPr>
        <w:t xml:space="preserve"> </w:t>
      </w:r>
      <w:r w:rsidRPr="00A45CCF">
        <w:rPr>
          <w:szCs w:val="28"/>
        </w:rPr>
        <w:t>на 2014 - 2020 годы»</w:t>
      </w:r>
      <w:r w:rsidR="00A45CCF" w:rsidRPr="00A45CCF">
        <w:rPr>
          <w:szCs w:val="28"/>
        </w:rPr>
        <w:t>:</w:t>
      </w:r>
    </w:p>
    <w:p w:rsidR="006859B8" w:rsidRDefault="00A45CCF" w:rsidP="00A45CCF">
      <w:pPr>
        <w:ind w:firstLine="567"/>
        <w:jc w:val="both"/>
        <w:rPr>
          <w:sz w:val="28"/>
          <w:szCs w:val="28"/>
        </w:rPr>
      </w:pPr>
      <w:r w:rsidRPr="00A45CCF">
        <w:rPr>
          <w:sz w:val="28"/>
          <w:szCs w:val="28"/>
        </w:rPr>
        <w:t>1.2.1.</w:t>
      </w:r>
      <w:r>
        <w:rPr>
          <w:sz w:val="28"/>
          <w:szCs w:val="28"/>
        </w:rPr>
        <w:t xml:space="preserve"> </w:t>
      </w:r>
      <w:r w:rsidRPr="00A45CCF">
        <w:rPr>
          <w:sz w:val="28"/>
          <w:szCs w:val="28"/>
        </w:rPr>
        <w:t xml:space="preserve"> целев</w:t>
      </w:r>
      <w:r>
        <w:rPr>
          <w:sz w:val="28"/>
          <w:szCs w:val="28"/>
        </w:rPr>
        <w:t xml:space="preserve">ую </w:t>
      </w:r>
      <w:r w:rsidRPr="00A45CCF">
        <w:rPr>
          <w:sz w:val="28"/>
          <w:szCs w:val="28"/>
        </w:rPr>
        <w:t>стать</w:t>
      </w:r>
      <w:r>
        <w:rPr>
          <w:sz w:val="28"/>
          <w:szCs w:val="28"/>
        </w:rPr>
        <w:t>ю</w:t>
      </w:r>
      <w:r w:rsidRPr="00A45CCF">
        <w:rPr>
          <w:sz w:val="28"/>
          <w:szCs w:val="28"/>
        </w:rPr>
        <w:t xml:space="preserve"> «5Г 1 0000 </w:t>
      </w:r>
      <w:hyperlink r:id="rId11" w:history="1">
        <w:r w:rsidRPr="00A45CCF">
          <w:rPr>
            <w:sz w:val="28"/>
            <w:szCs w:val="28"/>
          </w:rPr>
          <w:t>Подпрограмма</w:t>
        </w:r>
      </w:hyperlink>
      <w:r w:rsidRPr="00A45CC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45CCF">
        <w:rPr>
          <w:sz w:val="28"/>
          <w:szCs w:val="28"/>
        </w:rPr>
        <w:t>Развитие физической культуры и массового спорта»</w:t>
      </w:r>
      <w:r>
        <w:rPr>
          <w:sz w:val="28"/>
          <w:szCs w:val="28"/>
        </w:rPr>
        <w:t xml:space="preserve"> дополнить новым направлением расходов следующего содержания</w:t>
      </w:r>
      <w:r w:rsidR="006859B8">
        <w:rPr>
          <w:sz w:val="28"/>
          <w:szCs w:val="28"/>
        </w:rPr>
        <w:t>:</w:t>
      </w:r>
    </w:p>
    <w:p w:rsidR="006859B8" w:rsidRDefault="006859B8" w:rsidP="00A45C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«- 5127 Реализация мероприятий по поэтапному внедрению Всероссийского физкультурно-спортивного комплекса «Готов к труду и обороне» (ГТО)</w:t>
      </w:r>
    </w:p>
    <w:p w:rsidR="00A45CCF" w:rsidRPr="002D300C" w:rsidRDefault="00A45CCF" w:rsidP="002D300C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2D300C">
        <w:rPr>
          <w:sz w:val="28"/>
          <w:szCs w:val="28"/>
        </w:rPr>
        <w:lastRenderedPageBreak/>
        <w:t xml:space="preserve"> </w:t>
      </w:r>
      <w:r w:rsidR="002D300C" w:rsidRPr="002D300C">
        <w:rPr>
          <w:rFonts w:ascii="Times New Roman CYR" w:hAnsi="Times New Roman CYR" w:cs="Times New Roman CYR"/>
          <w:sz w:val="28"/>
          <w:szCs w:val="28"/>
        </w:rPr>
        <w:t xml:space="preserve">По данному направлению расходов также отражаются расходы республиканского бюджета на финансовое обеспечение мероприятий по поэтапному внедрению Всероссийского физкультурно-спортивного комплекса </w:t>
      </w:r>
      <w:r w:rsidR="002D300C">
        <w:rPr>
          <w:rFonts w:ascii="Times New Roman CYR" w:hAnsi="Times New Roman CYR" w:cs="Times New Roman CYR"/>
          <w:sz w:val="28"/>
          <w:szCs w:val="28"/>
        </w:rPr>
        <w:t>«</w:t>
      </w:r>
      <w:r w:rsidR="002D300C" w:rsidRPr="002D300C">
        <w:rPr>
          <w:rFonts w:ascii="Times New Roman CYR" w:hAnsi="Times New Roman CYR" w:cs="Times New Roman CYR"/>
          <w:sz w:val="28"/>
          <w:szCs w:val="28"/>
        </w:rPr>
        <w:t>Готов к труду и обороне</w:t>
      </w:r>
      <w:r w:rsidR="002D300C">
        <w:rPr>
          <w:rFonts w:ascii="Times New Roman CYR" w:hAnsi="Times New Roman CYR" w:cs="Times New Roman CYR"/>
          <w:sz w:val="28"/>
          <w:szCs w:val="28"/>
        </w:rPr>
        <w:t>»</w:t>
      </w:r>
      <w:r w:rsidR="002D300C" w:rsidRPr="002D300C">
        <w:rPr>
          <w:rFonts w:ascii="Times New Roman CYR" w:hAnsi="Times New Roman CYR" w:cs="Times New Roman CYR"/>
          <w:sz w:val="28"/>
          <w:szCs w:val="28"/>
        </w:rPr>
        <w:t xml:space="preserve"> (ГТО), осуществляемые за счет субсидий из федерального бюджета</w:t>
      </w:r>
      <w:proofErr w:type="gramStart"/>
      <w:r w:rsidR="002D300C" w:rsidRPr="002D300C">
        <w:rPr>
          <w:rFonts w:ascii="Times New Roman CYR" w:hAnsi="Times New Roman CYR" w:cs="Times New Roman CYR"/>
          <w:sz w:val="28"/>
          <w:szCs w:val="28"/>
        </w:rPr>
        <w:t>.</w:t>
      </w:r>
      <w:r w:rsidR="002D300C">
        <w:rPr>
          <w:rFonts w:ascii="Times New Roman CYR" w:hAnsi="Times New Roman CYR" w:cs="Times New Roman CYR"/>
          <w:sz w:val="28"/>
          <w:szCs w:val="28"/>
        </w:rPr>
        <w:t>»;</w:t>
      </w:r>
      <w:proofErr w:type="gramEnd"/>
    </w:p>
    <w:p w:rsidR="00A32728" w:rsidRDefault="00A45CCF" w:rsidP="003D272C">
      <w:pPr>
        <w:pStyle w:val="1"/>
        <w:ind w:firstLine="567"/>
        <w:jc w:val="both"/>
        <w:rPr>
          <w:szCs w:val="28"/>
        </w:rPr>
      </w:pPr>
      <w:r>
        <w:rPr>
          <w:szCs w:val="28"/>
        </w:rPr>
        <w:t>1.2.2.</w:t>
      </w:r>
      <w:r w:rsidR="003D272C">
        <w:rPr>
          <w:szCs w:val="28"/>
        </w:rPr>
        <w:t xml:space="preserve"> </w:t>
      </w:r>
      <w:r w:rsidR="00A32728">
        <w:rPr>
          <w:szCs w:val="28"/>
        </w:rPr>
        <w:t>ц</w:t>
      </w:r>
      <w:r w:rsidR="00A32728" w:rsidRPr="00A32728">
        <w:rPr>
          <w:szCs w:val="28"/>
        </w:rPr>
        <w:t xml:space="preserve">елевую статью </w:t>
      </w:r>
      <w:r w:rsidR="00A32728">
        <w:rPr>
          <w:szCs w:val="28"/>
        </w:rPr>
        <w:t xml:space="preserve"> «</w:t>
      </w:r>
      <w:r w:rsidR="00A32728" w:rsidRPr="00A32728">
        <w:rPr>
          <w:szCs w:val="28"/>
        </w:rPr>
        <w:t xml:space="preserve">5Г Ж 0000 Многофункциональный спортивный комплекс - 1 пусковой комплекс, Республика Адыгея, город Майкоп, поселок </w:t>
      </w:r>
      <w:proofErr w:type="spellStart"/>
      <w:r w:rsidR="00A32728" w:rsidRPr="00A32728">
        <w:rPr>
          <w:szCs w:val="28"/>
        </w:rPr>
        <w:t>Гавердовский</w:t>
      </w:r>
      <w:proofErr w:type="spellEnd"/>
      <w:r w:rsidR="00A32728" w:rsidRPr="00A32728">
        <w:rPr>
          <w:szCs w:val="28"/>
        </w:rPr>
        <w:t>, улица Степная, 255</w:t>
      </w:r>
      <w:r w:rsidR="00A32728">
        <w:rPr>
          <w:szCs w:val="28"/>
        </w:rPr>
        <w:t>» изложить в следующей редакции:</w:t>
      </w:r>
    </w:p>
    <w:p w:rsidR="00A32728" w:rsidRPr="00A32728" w:rsidRDefault="00A32728" w:rsidP="00A32728">
      <w:pPr>
        <w:pStyle w:val="1"/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A32728">
        <w:rPr>
          <w:szCs w:val="28"/>
        </w:rPr>
        <w:t xml:space="preserve">5Г Ж 0000 </w:t>
      </w:r>
      <w:r>
        <w:rPr>
          <w:szCs w:val="28"/>
        </w:rPr>
        <w:t xml:space="preserve"> </w:t>
      </w:r>
      <w:r>
        <w:t>Строительство многофункционального спортивного комплекса - 1 пусковой комплекс, Республика Адыгея</w:t>
      </w:r>
    </w:p>
    <w:p w:rsidR="003D272C" w:rsidRPr="00D770B8" w:rsidRDefault="003D272C" w:rsidP="00D770B8">
      <w:pPr>
        <w:pStyle w:val="1"/>
        <w:ind w:firstLine="567"/>
        <w:jc w:val="both"/>
        <w:rPr>
          <w:szCs w:val="28"/>
        </w:rPr>
      </w:pPr>
      <w:r w:rsidRPr="003D272C">
        <w:rPr>
          <w:szCs w:val="28"/>
        </w:rPr>
        <w:t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</w:t>
      </w:r>
      <w:r>
        <w:rPr>
          <w:szCs w:val="28"/>
        </w:rPr>
        <w:t xml:space="preserve"> «</w:t>
      </w:r>
      <w:r>
        <w:t xml:space="preserve">Строительство многофункционального </w:t>
      </w:r>
      <w:r w:rsidRPr="00D770B8">
        <w:rPr>
          <w:szCs w:val="28"/>
        </w:rPr>
        <w:t>спортивного комплекса - 1 пуско</w:t>
      </w:r>
      <w:r w:rsidR="00AF3B93">
        <w:rPr>
          <w:szCs w:val="28"/>
        </w:rPr>
        <w:t>вой комплекс, Республика Адыгея</w:t>
      </w:r>
      <w:r w:rsidRPr="00D770B8">
        <w:rPr>
          <w:szCs w:val="28"/>
        </w:rPr>
        <w:t>»;</w:t>
      </w:r>
    </w:p>
    <w:p w:rsidR="003D272C" w:rsidRDefault="003D272C" w:rsidP="00D770B8">
      <w:pPr>
        <w:ind w:firstLine="567"/>
        <w:jc w:val="both"/>
        <w:rPr>
          <w:sz w:val="28"/>
          <w:szCs w:val="28"/>
        </w:rPr>
      </w:pPr>
      <w:r w:rsidRPr="00D770B8">
        <w:rPr>
          <w:sz w:val="28"/>
          <w:szCs w:val="28"/>
        </w:rPr>
        <w:t xml:space="preserve">1.3. в пункте  12 «Государственная программа Республики Адыгея </w:t>
      </w:r>
      <w:r w:rsidRPr="00D770B8">
        <w:rPr>
          <w:sz w:val="28"/>
          <w:szCs w:val="28"/>
        </w:rPr>
        <w:br/>
        <w:t xml:space="preserve">«Развитие экономики» на 2014 - 2018 годы» целевую статью  </w:t>
      </w:r>
      <w:r w:rsidR="00D770B8">
        <w:rPr>
          <w:sz w:val="28"/>
          <w:szCs w:val="28"/>
        </w:rPr>
        <w:t>«</w:t>
      </w:r>
      <w:r w:rsidRPr="00D770B8">
        <w:rPr>
          <w:sz w:val="28"/>
          <w:szCs w:val="28"/>
        </w:rPr>
        <w:t xml:space="preserve">5Д Б 0000 </w:t>
      </w:r>
      <w:proofErr w:type="spellStart"/>
      <w:r w:rsidRPr="00D770B8">
        <w:rPr>
          <w:sz w:val="28"/>
          <w:szCs w:val="28"/>
        </w:rPr>
        <w:t>АгроБизнесИнкубатор</w:t>
      </w:r>
      <w:proofErr w:type="spellEnd"/>
      <w:r w:rsidR="00D770B8">
        <w:rPr>
          <w:sz w:val="28"/>
          <w:szCs w:val="28"/>
        </w:rPr>
        <w:t>» изложить в следующей редакции:</w:t>
      </w:r>
    </w:p>
    <w:p w:rsidR="00D770B8" w:rsidRPr="00D770B8" w:rsidRDefault="00D770B8" w:rsidP="00D770B8">
      <w:pPr>
        <w:ind w:firstLine="567"/>
        <w:jc w:val="both"/>
        <w:rPr>
          <w:sz w:val="28"/>
          <w:szCs w:val="28"/>
        </w:rPr>
      </w:pPr>
      <w:r w:rsidRPr="00D770B8">
        <w:rPr>
          <w:sz w:val="28"/>
          <w:szCs w:val="28"/>
        </w:rPr>
        <w:t xml:space="preserve">«Создание </w:t>
      </w:r>
      <w:proofErr w:type="spellStart"/>
      <w:r w:rsidRPr="00D770B8">
        <w:rPr>
          <w:sz w:val="28"/>
          <w:szCs w:val="28"/>
        </w:rPr>
        <w:t>АгроБизнесИнкубатора</w:t>
      </w:r>
      <w:proofErr w:type="spellEnd"/>
    </w:p>
    <w:p w:rsidR="00D770B8" w:rsidRPr="00D770B8" w:rsidRDefault="00D770B8" w:rsidP="00D770B8">
      <w:pPr>
        <w:ind w:firstLine="567"/>
        <w:jc w:val="both"/>
        <w:rPr>
          <w:sz w:val="28"/>
          <w:szCs w:val="28"/>
        </w:rPr>
      </w:pPr>
      <w:r w:rsidRPr="00D770B8">
        <w:rPr>
          <w:sz w:val="28"/>
          <w:szCs w:val="28"/>
        </w:rPr>
        <w:t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 «</w:t>
      </w:r>
      <w:r>
        <w:rPr>
          <w:sz w:val="28"/>
          <w:szCs w:val="28"/>
        </w:rPr>
        <w:t xml:space="preserve">Создание </w:t>
      </w:r>
      <w:proofErr w:type="spellStart"/>
      <w:r w:rsidRPr="00D770B8">
        <w:rPr>
          <w:sz w:val="28"/>
          <w:szCs w:val="28"/>
        </w:rPr>
        <w:t>АгроБизнесИнкубатора</w:t>
      </w:r>
      <w:proofErr w:type="spellEnd"/>
      <w:r>
        <w:rPr>
          <w:sz w:val="28"/>
          <w:szCs w:val="28"/>
        </w:rPr>
        <w:t xml:space="preserve">» </w:t>
      </w:r>
      <w:r w:rsidRPr="00D770B8">
        <w:rPr>
          <w:sz w:val="28"/>
          <w:szCs w:val="28"/>
        </w:rPr>
        <w:t>по соответствующим направлениям расходов.</w:t>
      </w:r>
    </w:p>
    <w:p w:rsidR="00D770B8" w:rsidRDefault="00D770B8" w:rsidP="00D770B8">
      <w:pPr>
        <w:pStyle w:val="1"/>
        <w:ind w:firstLine="567"/>
        <w:jc w:val="both"/>
      </w:pPr>
      <w:r>
        <w:t xml:space="preserve">1.4.  в пункте 19 «Расходы вне государственных программ </w:t>
      </w:r>
      <w:r>
        <w:br/>
        <w:t>Республики Адыгея  (</w:t>
      </w:r>
      <w:proofErr w:type="spellStart"/>
      <w:r>
        <w:t>непрограммные</w:t>
      </w:r>
      <w:proofErr w:type="spellEnd"/>
      <w:r>
        <w:t xml:space="preserve"> направления расходов):</w:t>
      </w:r>
    </w:p>
    <w:p w:rsidR="00A272BE" w:rsidRPr="00B570DD" w:rsidRDefault="00D770B8" w:rsidP="00B570DD">
      <w:pPr>
        <w:ind w:firstLine="567"/>
        <w:jc w:val="both"/>
        <w:rPr>
          <w:sz w:val="28"/>
          <w:szCs w:val="28"/>
        </w:rPr>
      </w:pPr>
      <w:r w:rsidRPr="00B570DD">
        <w:rPr>
          <w:sz w:val="28"/>
          <w:szCs w:val="28"/>
        </w:rPr>
        <w:t xml:space="preserve">1.4.1.  в целевой статье </w:t>
      </w:r>
      <w:r w:rsidR="00B570DD">
        <w:rPr>
          <w:sz w:val="28"/>
          <w:szCs w:val="28"/>
        </w:rPr>
        <w:t>«</w:t>
      </w:r>
      <w:r w:rsidR="00B570DD" w:rsidRPr="00B570DD">
        <w:rPr>
          <w:sz w:val="28"/>
          <w:szCs w:val="28"/>
        </w:rPr>
        <w:t xml:space="preserve">69 0 0800 Ведомственная целевая программа </w:t>
      </w:r>
      <w:r w:rsidR="00B570DD">
        <w:rPr>
          <w:sz w:val="28"/>
          <w:szCs w:val="28"/>
        </w:rPr>
        <w:t>«</w:t>
      </w:r>
      <w:r w:rsidR="00B570DD" w:rsidRPr="00B570DD">
        <w:rPr>
          <w:sz w:val="28"/>
          <w:szCs w:val="28"/>
        </w:rPr>
        <w:t>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 в 2015 - 2017 годах</w:t>
      </w:r>
      <w:r w:rsidR="00B570DD">
        <w:rPr>
          <w:sz w:val="28"/>
          <w:szCs w:val="28"/>
        </w:rPr>
        <w:t>»:</w:t>
      </w:r>
    </w:p>
    <w:p w:rsidR="00A272BE" w:rsidRDefault="00A272BE" w:rsidP="00A272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1.4.1.1. в тексте </w:t>
      </w:r>
      <w:r w:rsidR="00D770B8" w:rsidRPr="00D770B8">
        <w:rPr>
          <w:sz w:val="28"/>
          <w:szCs w:val="28"/>
        </w:rPr>
        <w:t>направлени</w:t>
      </w:r>
      <w:r>
        <w:rPr>
          <w:sz w:val="28"/>
          <w:szCs w:val="28"/>
        </w:rPr>
        <w:t>я</w:t>
      </w:r>
      <w:r w:rsidR="00D770B8" w:rsidRPr="00D770B8">
        <w:rPr>
          <w:sz w:val="28"/>
          <w:szCs w:val="28"/>
        </w:rPr>
        <w:t xml:space="preserve"> расходов </w:t>
      </w:r>
      <w:r w:rsidR="0078518C">
        <w:rPr>
          <w:sz w:val="28"/>
          <w:szCs w:val="28"/>
        </w:rPr>
        <w:t>«</w:t>
      </w:r>
      <w:r w:rsidR="00D770B8" w:rsidRPr="00D770B8">
        <w:rPr>
          <w:sz w:val="28"/>
          <w:szCs w:val="28"/>
        </w:rPr>
        <w:t xml:space="preserve">0830 Изготовление технических планов для регистрации права собственности </w:t>
      </w:r>
      <w:r w:rsidR="00D770B8" w:rsidRPr="0078518C">
        <w:rPr>
          <w:sz w:val="28"/>
          <w:szCs w:val="28"/>
        </w:rPr>
        <w:t>объектов капитального строительства</w:t>
      </w:r>
      <w:r w:rsidR="0078518C" w:rsidRPr="0078518C">
        <w:rPr>
          <w:sz w:val="28"/>
          <w:szCs w:val="28"/>
        </w:rPr>
        <w:t xml:space="preserve">» </w:t>
      </w:r>
      <w:r>
        <w:rPr>
          <w:sz w:val="28"/>
          <w:szCs w:val="28"/>
        </w:rPr>
        <w:t>слова «по подготовке документов» заменить словами «по изготовлению технических планов»;</w:t>
      </w:r>
    </w:p>
    <w:p w:rsidR="00A272BE" w:rsidRDefault="00A272BE" w:rsidP="00A932F9">
      <w:pPr>
        <w:ind w:firstLine="567"/>
        <w:jc w:val="both"/>
        <w:rPr>
          <w:sz w:val="28"/>
          <w:szCs w:val="28"/>
        </w:rPr>
      </w:pPr>
      <w:r w:rsidRPr="00A932F9">
        <w:rPr>
          <w:sz w:val="28"/>
          <w:szCs w:val="28"/>
        </w:rPr>
        <w:t xml:space="preserve">1.4.1.2. </w:t>
      </w:r>
      <w:r w:rsidR="00A932F9" w:rsidRPr="00A932F9">
        <w:rPr>
          <w:sz w:val="28"/>
          <w:szCs w:val="28"/>
        </w:rPr>
        <w:t xml:space="preserve"> после направления расходов «0850 Обеспечение деятельности подведомственных государственных казенных учреждений»</w:t>
      </w:r>
      <w:r w:rsidR="00A932F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новым направлением расходов следующего содержания:</w:t>
      </w:r>
    </w:p>
    <w:p w:rsidR="00A272BE" w:rsidRPr="00A272BE" w:rsidRDefault="00A272BE" w:rsidP="001719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272BE">
        <w:rPr>
          <w:sz w:val="28"/>
          <w:szCs w:val="28"/>
        </w:rPr>
        <w:t>- 0870 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</w:t>
      </w:r>
    </w:p>
    <w:p w:rsidR="00A32728" w:rsidRDefault="00A272BE" w:rsidP="00171931">
      <w:pPr>
        <w:ind w:firstLine="567"/>
        <w:jc w:val="both"/>
        <w:rPr>
          <w:sz w:val="28"/>
          <w:szCs w:val="28"/>
        </w:rPr>
      </w:pPr>
      <w:r w:rsidRPr="00A272BE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организацию работ по подготовке документов для постановки на кадастровый учет завершенных или планируемых к завершению строительством объектов капитального строительства для </w:t>
      </w:r>
      <w:r w:rsidRPr="00A272BE">
        <w:rPr>
          <w:sz w:val="28"/>
          <w:szCs w:val="28"/>
        </w:rPr>
        <w:lastRenderedPageBreak/>
        <w:t>дальнейшей регистрации права государственной собственности Республики Адыгея, за исключением расходов на изготовление технических планов</w:t>
      </w:r>
      <w:proofErr w:type="gramStart"/>
      <w:r w:rsidRPr="00A272BE">
        <w:rPr>
          <w:sz w:val="28"/>
          <w:szCs w:val="28"/>
        </w:rPr>
        <w:t>.</w:t>
      </w:r>
      <w:r w:rsidR="001E7885">
        <w:rPr>
          <w:sz w:val="28"/>
          <w:szCs w:val="28"/>
        </w:rPr>
        <w:t>»;</w:t>
      </w:r>
      <w:proofErr w:type="gramEnd"/>
    </w:p>
    <w:p w:rsidR="00857DB0" w:rsidRDefault="008E5044" w:rsidP="00981240">
      <w:pPr>
        <w:pStyle w:val="af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E7885">
        <w:rPr>
          <w:sz w:val="28"/>
          <w:szCs w:val="28"/>
        </w:rPr>
        <w:t>В</w:t>
      </w:r>
      <w:r w:rsidR="006D7C90" w:rsidRPr="001E7885">
        <w:rPr>
          <w:sz w:val="28"/>
          <w:szCs w:val="28"/>
        </w:rPr>
        <w:t xml:space="preserve">  приложении к Порядку</w:t>
      </w:r>
      <w:r w:rsidR="007531DF" w:rsidRPr="001E7885">
        <w:rPr>
          <w:sz w:val="28"/>
          <w:szCs w:val="28"/>
        </w:rPr>
        <w:t>:</w:t>
      </w:r>
      <w:r w:rsidR="002C581D" w:rsidRPr="001E7885">
        <w:rPr>
          <w:sz w:val="28"/>
          <w:szCs w:val="28"/>
        </w:rPr>
        <w:t xml:space="preserve"> </w:t>
      </w:r>
    </w:p>
    <w:p w:rsidR="005F497E" w:rsidRDefault="005F497E" w:rsidP="005F49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2.1. 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5F497E" w:rsidRPr="00BF2A63" w:rsidTr="005F497E">
        <w:tc>
          <w:tcPr>
            <w:tcW w:w="1668" w:type="dxa"/>
            <w:shd w:val="clear" w:color="auto" w:fill="auto"/>
          </w:tcPr>
          <w:p w:rsidR="005F497E" w:rsidRPr="00BF2A63" w:rsidRDefault="005F497E" w:rsidP="00D72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51 2 0160</w:t>
            </w:r>
          </w:p>
        </w:tc>
        <w:tc>
          <w:tcPr>
            <w:tcW w:w="7938" w:type="dxa"/>
            <w:shd w:val="clear" w:color="auto" w:fill="auto"/>
          </w:tcPr>
          <w:p w:rsidR="005F497E" w:rsidRPr="00BF2A63" w:rsidRDefault="005F497E" w:rsidP="00D72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5F497E" w:rsidRDefault="005F497E" w:rsidP="005F49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97E" w:rsidRDefault="005F497E" w:rsidP="005F497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5F497E" w:rsidRPr="00FC1647" w:rsidTr="005F497E">
        <w:tc>
          <w:tcPr>
            <w:tcW w:w="1668" w:type="dxa"/>
            <w:shd w:val="clear" w:color="auto" w:fill="auto"/>
          </w:tcPr>
          <w:p w:rsidR="005F497E" w:rsidRPr="005F497E" w:rsidRDefault="005F497E" w:rsidP="00D72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F497E">
              <w:rPr>
                <w:sz w:val="26"/>
                <w:szCs w:val="26"/>
              </w:rPr>
              <w:t>51 2 0161</w:t>
            </w:r>
          </w:p>
        </w:tc>
        <w:tc>
          <w:tcPr>
            <w:tcW w:w="7938" w:type="dxa"/>
            <w:shd w:val="clear" w:color="auto" w:fill="auto"/>
          </w:tcPr>
          <w:p w:rsidR="005F497E" w:rsidRPr="005F497E" w:rsidRDefault="005F497E" w:rsidP="00D72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497E">
              <w:rPr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учреждений, оказывающих медицинскую помощь больным туберкулезом</w:t>
            </w:r>
          </w:p>
        </w:tc>
      </w:tr>
    </w:tbl>
    <w:p w:rsidR="005F497E" w:rsidRDefault="005F497E" w:rsidP="005F49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97E" w:rsidRDefault="005F497E" w:rsidP="005F497E">
      <w:pPr>
        <w:pStyle w:val="af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5F497E" w:rsidRPr="00BF2A63" w:rsidTr="005F497E">
        <w:tc>
          <w:tcPr>
            <w:tcW w:w="1668" w:type="dxa"/>
            <w:shd w:val="clear" w:color="auto" w:fill="auto"/>
            <w:vAlign w:val="center"/>
          </w:tcPr>
          <w:p w:rsidR="005F497E" w:rsidRPr="00BF2A63" w:rsidRDefault="005F497E" w:rsidP="00D72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51 9 0153</w:t>
            </w:r>
          </w:p>
        </w:tc>
        <w:tc>
          <w:tcPr>
            <w:tcW w:w="7938" w:type="dxa"/>
            <w:shd w:val="clear" w:color="auto" w:fill="auto"/>
          </w:tcPr>
          <w:p w:rsidR="005F497E" w:rsidRPr="00BF2A63" w:rsidRDefault="005F497E" w:rsidP="00D72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Обеспечение деятельности государственного казенного учреждения Республики Адыгея «Центр по обеспечению деятельности подведомственных Министерству здравоохранения Республики Адыгея государственных учреждений»</w:t>
            </w:r>
          </w:p>
        </w:tc>
      </w:tr>
    </w:tbl>
    <w:p w:rsidR="005F497E" w:rsidRDefault="005F497E" w:rsidP="005F497E">
      <w:pPr>
        <w:pStyle w:val="af"/>
        <w:tabs>
          <w:tab w:val="left" w:pos="1134"/>
        </w:tabs>
        <w:autoSpaceDE w:val="0"/>
        <w:autoSpaceDN w:val="0"/>
        <w:adjustRightInd w:val="0"/>
        <w:ind w:left="1288"/>
        <w:jc w:val="both"/>
        <w:rPr>
          <w:sz w:val="28"/>
          <w:szCs w:val="28"/>
        </w:rPr>
      </w:pPr>
    </w:p>
    <w:p w:rsidR="005F497E" w:rsidRPr="005F497E" w:rsidRDefault="005F497E" w:rsidP="005F497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497E">
        <w:rPr>
          <w:sz w:val="28"/>
          <w:szCs w:val="28"/>
        </w:rPr>
        <w:t>дополнить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5F497E" w:rsidRPr="005F497E" w:rsidTr="005F497E">
        <w:tc>
          <w:tcPr>
            <w:tcW w:w="1668" w:type="dxa"/>
            <w:shd w:val="clear" w:color="auto" w:fill="auto"/>
          </w:tcPr>
          <w:p w:rsidR="005F497E" w:rsidRPr="005F497E" w:rsidRDefault="005F497E" w:rsidP="00D72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F497E">
              <w:rPr>
                <w:sz w:val="26"/>
                <w:szCs w:val="26"/>
              </w:rPr>
              <w:t>51 9 0160</w:t>
            </w:r>
          </w:p>
        </w:tc>
        <w:tc>
          <w:tcPr>
            <w:tcW w:w="7938" w:type="dxa"/>
            <w:shd w:val="clear" w:color="auto" w:fill="auto"/>
          </w:tcPr>
          <w:p w:rsidR="005F497E" w:rsidRPr="005F497E" w:rsidRDefault="005F497E" w:rsidP="00D72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497E">
              <w:rPr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5F497E" w:rsidRDefault="005F497E" w:rsidP="005F49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97E" w:rsidRDefault="005F497E" w:rsidP="005F497E">
      <w:pPr>
        <w:pStyle w:val="af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5F497E" w:rsidRPr="00BF2A63" w:rsidTr="005F497E">
        <w:tc>
          <w:tcPr>
            <w:tcW w:w="1668" w:type="dxa"/>
            <w:shd w:val="clear" w:color="auto" w:fill="auto"/>
            <w:vAlign w:val="center"/>
          </w:tcPr>
          <w:p w:rsidR="005F497E" w:rsidRPr="00BF2A63" w:rsidRDefault="005F497E" w:rsidP="00D72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51 9 0250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5F497E" w:rsidRPr="00BF2A63" w:rsidRDefault="005F497E" w:rsidP="00D72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Обеспечение деятельности подведомственных государственных казенных учреждений</w:t>
            </w:r>
          </w:p>
        </w:tc>
      </w:tr>
    </w:tbl>
    <w:p w:rsidR="005F497E" w:rsidRDefault="005F497E" w:rsidP="005F497E">
      <w:pPr>
        <w:pStyle w:val="af"/>
        <w:tabs>
          <w:tab w:val="left" w:pos="1134"/>
        </w:tabs>
        <w:autoSpaceDE w:val="0"/>
        <w:autoSpaceDN w:val="0"/>
        <w:adjustRightInd w:val="0"/>
        <w:ind w:left="1288"/>
        <w:jc w:val="both"/>
        <w:rPr>
          <w:sz w:val="28"/>
          <w:szCs w:val="28"/>
        </w:rPr>
      </w:pPr>
    </w:p>
    <w:p w:rsidR="005F497E" w:rsidRPr="00D62E77" w:rsidRDefault="005F497E" w:rsidP="00D62E77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5F497E" w:rsidRPr="00FC1647" w:rsidTr="005F497E">
        <w:tc>
          <w:tcPr>
            <w:tcW w:w="1668" w:type="dxa"/>
            <w:shd w:val="clear" w:color="auto" w:fill="auto"/>
          </w:tcPr>
          <w:p w:rsidR="005F497E" w:rsidRPr="005F497E" w:rsidRDefault="005F497E" w:rsidP="00D72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F497E">
              <w:rPr>
                <w:sz w:val="26"/>
                <w:szCs w:val="26"/>
              </w:rPr>
              <w:t>51 9 0260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5F497E" w:rsidRPr="005F497E" w:rsidRDefault="005F497E" w:rsidP="00D72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497E">
              <w:rPr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5F497E" w:rsidRPr="005F497E" w:rsidRDefault="005F497E" w:rsidP="005F49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0093" w:rsidRDefault="001E7885" w:rsidP="0070009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0093">
        <w:rPr>
          <w:sz w:val="28"/>
          <w:szCs w:val="28"/>
        </w:rPr>
        <w:t>2.</w:t>
      </w:r>
      <w:r w:rsidR="005F497E">
        <w:rPr>
          <w:sz w:val="28"/>
          <w:szCs w:val="28"/>
        </w:rPr>
        <w:t>4</w:t>
      </w:r>
      <w:r w:rsidR="00700093">
        <w:rPr>
          <w:sz w:val="28"/>
          <w:szCs w:val="28"/>
        </w:rPr>
        <w:t xml:space="preserve">.  </w:t>
      </w:r>
      <w:r>
        <w:rPr>
          <w:sz w:val="28"/>
          <w:szCs w:val="28"/>
        </w:rPr>
        <w:t>строку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1E7885" w:rsidRPr="00BF2A63" w:rsidTr="00897F4D">
        <w:tc>
          <w:tcPr>
            <w:tcW w:w="1668" w:type="dxa"/>
            <w:shd w:val="clear" w:color="auto" w:fill="auto"/>
          </w:tcPr>
          <w:p w:rsidR="001E7885" w:rsidRPr="00BF2A63" w:rsidRDefault="001E7885" w:rsidP="00AD518F">
            <w:pPr>
              <w:jc w:val="center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51</w:t>
            </w:r>
            <w:proofErr w:type="gramStart"/>
            <w:r w:rsidRPr="00BF2A63">
              <w:rPr>
                <w:sz w:val="26"/>
                <w:szCs w:val="26"/>
              </w:rPr>
              <w:t xml:space="preserve"> Д</w:t>
            </w:r>
            <w:proofErr w:type="gramEnd"/>
            <w:r w:rsidRPr="00BF2A63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7938" w:type="dxa"/>
            <w:shd w:val="clear" w:color="auto" w:fill="auto"/>
          </w:tcPr>
          <w:p w:rsidR="001E7885" w:rsidRPr="00BF2A63" w:rsidRDefault="001E7885" w:rsidP="00AD51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F2A63">
              <w:rPr>
                <w:bCs/>
                <w:sz w:val="26"/>
                <w:szCs w:val="26"/>
              </w:rPr>
              <w:t>Пристройка диагностического центра к хирургическому корпусу государственного бюджетного учреждения Республики Адыгея «Адыгейская республиканская клиническая больница»</w:t>
            </w:r>
          </w:p>
        </w:tc>
      </w:tr>
    </w:tbl>
    <w:p w:rsidR="00A932F9" w:rsidRDefault="00A932F9" w:rsidP="001E788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00093" w:rsidRDefault="001E7885" w:rsidP="001E788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заменить </w:t>
      </w:r>
      <w:r w:rsidR="00700093">
        <w:rPr>
          <w:sz w:val="28"/>
          <w:szCs w:val="28"/>
        </w:rPr>
        <w:t>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1E7885" w:rsidRPr="004A6786" w:rsidTr="00C01B64">
        <w:tc>
          <w:tcPr>
            <w:tcW w:w="1668" w:type="dxa"/>
            <w:shd w:val="clear" w:color="auto" w:fill="auto"/>
          </w:tcPr>
          <w:p w:rsidR="001E7885" w:rsidRPr="00A932F9" w:rsidRDefault="001E7885" w:rsidP="00AD518F">
            <w:pPr>
              <w:pStyle w:val="s1"/>
              <w:jc w:val="center"/>
              <w:rPr>
                <w:sz w:val="26"/>
                <w:szCs w:val="26"/>
              </w:rPr>
            </w:pPr>
            <w:r w:rsidRPr="00A932F9">
              <w:rPr>
                <w:sz w:val="26"/>
                <w:szCs w:val="26"/>
              </w:rPr>
              <w:t>51</w:t>
            </w:r>
            <w:proofErr w:type="gramStart"/>
            <w:r w:rsidRPr="00A932F9">
              <w:rPr>
                <w:sz w:val="26"/>
                <w:szCs w:val="26"/>
              </w:rPr>
              <w:t xml:space="preserve"> Д</w:t>
            </w:r>
            <w:proofErr w:type="gramEnd"/>
            <w:r w:rsidRPr="00A932F9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7938" w:type="dxa"/>
            <w:shd w:val="clear" w:color="auto" w:fill="auto"/>
          </w:tcPr>
          <w:p w:rsidR="001E7885" w:rsidRPr="00A932F9" w:rsidRDefault="001E7885" w:rsidP="0045482C">
            <w:pPr>
              <w:pStyle w:val="s16"/>
              <w:jc w:val="both"/>
              <w:rPr>
                <w:sz w:val="26"/>
                <w:szCs w:val="26"/>
              </w:rPr>
            </w:pPr>
            <w:r w:rsidRPr="00A932F9">
              <w:rPr>
                <w:sz w:val="26"/>
                <w:szCs w:val="26"/>
              </w:rPr>
              <w:t>Пристройка диагностического центра к хирургическому корпусу государственного бюджетного учреждения здравоохранения Республики Адыгея «Адыгейская республиканская клиническая больница»</w:t>
            </w:r>
          </w:p>
        </w:tc>
      </w:tr>
    </w:tbl>
    <w:p w:rsidR="00700093" w:rsidRDefault="00700093" w:rsidP="0070009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4EFB" w:rsidRPr="005F497E" w:rsidRDefault="008E4EFB" w:rsidP="005F497E">
      <w:pPr>
        <w:pStyle w:val="af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497E">
        <w:rPr>
          <w:sz w:val="28"/>
          <w:szCs w:val="28"/>
        </w:rPr>
        <w:t>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E4EFB" w:rsidRPr="00BF2A63" w:rsidTr="008E4EFB">
        <w:tc>
          <w:tcPr>
            <w:tcW w:w="1668" w:type="dxa"/>
            <w:vAlign w:val="center"/>
          </w:tcPr>
          <w:p w:rsidR="008E4EFB" w:rsidRPr="00BF2A63" w:rsidRDefault="008E4EFB" w:rsidP="00E13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5Г 1 0800</w:t>
            </w:r>
          </w:p>
        </w:tc>
        <w:tc>
          <w:tcPr>
            <w:tcW w:w="7938" w:type="dxa"/>
          </w:tcPr>
          <w:p w:rsidR="008E4EFB" w:rsidRPr="00BF2A63" w:rsidRDefault="008E4EFB" w:rsidP="00E130E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Проведение мероприятий Всероссийского физкультурно-спортивного комплекса «Готов к труду и обороне» (ГТО)</w:t>
            </w:r>
          </w:p>
        </w:tc>
      </w:tr>
    </w:tbl>
    <w:p w:rsidR="008E4EFB" w:rsidRDefault="008E4EFB" w:rsidP="00D62E7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E4EFB" w:rsidRPr="000926FC" w:rsidTr="008E4EFB">
        <w:tc>
          <w:tcPr>
            <w:tcW w:w="1668" w:type="dxa"/>
            <w:vAlign w:val="center"/>
          </w:tcPr>
          <w:p w:rsidR="008E4EFB" w:rsidRPr="00427CA6" w:rsidRDefault="008E4EFB" w:rsidP="00E13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7CA6">
              <w:rPr>
                <w:sz w:val="26"/>
                <w:szCs w:val="26"/>
              </w:rPr>
              <w:t xml:space="preserve">5Г 1 5127 </w:t>
            </w:r>
          </w:p>
        </w:tc>
        <w:tc>
          <w:tcPr>
            <w:tcW w:w="7938" w:type="dxa"/>
          </w:tcPr>
          <w:p w:rsidR="008E4EFB" w:rsidRPr="00427CA6" w:rsidRDefault="008E4EFB" w:rsidP="00E130EE">
            <w:pPr>
              <w:jc w:val="both"/>
              <w:rPr>
                <w:sz w:val="26"/>
                <w:szCs w:val="26"/>
              </w:rPr>
            </w:pPr>
            <w:r w:rsidRPr="00427CA6">
              <w:rPr>
                <w:sz w:val="26"/>
                <w:szCs w:val="26"/>
              </w:rPr>
              <w:t>Реализация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</w:tr>
    </w:tbl>
    <w:p w:rsidR="008E4EFB" w:rsidRPr="00700093" w:rsidRDefault="008E4EFB" w:rsidP="0070009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866" w:rsidRDefault="00171866" w:rsidP="0017186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F497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275075">
        <w:rPr>
          <w:sz w:val="28"/>
          <w:szCs w:val="28"/>
        </w:rPr>
        <w:t xml:space="preserve"> </w:t>
      </w:r>
      <w:r w:rsidR="001E7885">
        <w:rPr>
          <w:sz w:val="28"/>
          <w:szCs w:val="28"/>
        </w:rPr>
        <w:t>строку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1E7885" w:rsidRPr="00BF2A63" w:rsidTr="00171866">
        <w:tc>
          <w:tcPr>
            <w:tcW w:w="1668" w:type="dxa"/>
            <w:shd w:val="clear" w:color="auto" w:fill="auto"/>
            <w:vAlign w:val="center"/>
          </w:tcPr>
          <w:p w:rsidR="001E7885" w:rsidRPr="00BF2A63" w:rsidRDefault="001E7885" w:rsidP="00AD518F">
            <w:pPr>
              <w:jc w:val="center"/>
              <w:rPr>
                <w:sz w:val="26"/>
                <w:szCs w:val="24"/>
              </w:rPr>
            </w:pPr>
            <w:r w:rsidRPr="00BF2A63">
              <w:rPr>
                <w:sz w:val="26"/>
                <w:szCs w:val="24"/>
              </w:rPr>
              <w:t>5Г Ж 0000</w:t>
            </w:r>
          </w:p>
        </w:tc>
        <w:tc>
          <w:tcPr>
            <w:tcW w:w="7938" w:type="dxa"/>
            <w:shd w:val="clear" w:color="auto" w:fill="auto"/>
          </w:tcPr>
          <w:p w:rsidR="001E7885" w:rsidRPr="00BF2A63" w:rsidRDefault="001E7885" w:rsidP="00AD518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F2A63">
              <w:rPr>
                <w:bCs/>
                <w:sz w:val="26"/>
                <w:szCs w:val="26"/>
              </w:rPr>
              <w:t xml:space="preserve">Многофункциональный спортивный комплекс – 1 пусковой комплекс, Республика Адыгея, город Майкоп, поселок </w:t>
            </w:r>
            <w:proofErr w:type="spellStart"/>
            <w:r w:rsidRPr="00BF2A63">
              <w:rPr>
                <w:bCs/>
                <w:sz w:val="26"/>
                <w:szCs w:val="26"/>
              </w:rPr>
              <w:t>Гавердовский</w:t>
            </w:r>
            <w:proofErr w:type="spellEnd"/>
            <w:r w:rsidRPr="00BF2A63">
              <w:rPr>
                <w:bCs/>
                <w:sz w:val="26"/>
                <w:szCs w:val="26"/>
              </w:rPr>
              <w:t>, улица Степная, 255</w:t>
            </w:r>
          </w:p>
        </w:tc>
      </w:tr>
    </w:tbl>
    <w:p w:rsidR="00171866" w:rsidRDefault="00171866" w:rsidP="00171866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866" w:rsidRDefault="001E7885" w:rsidP="001E788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1E7885" w:rsidRPr="00367CC9" w:rsidTr="007E35F7">
        <w:tc>
          <w:tcPr>
            <w:tcW w:w="1668" w:type="dxa"/>
            <w:shd w:val="clear" w:color="auto" w:fill="auto"/>
          </w:tcPr>
          <w:p w:rsidR="001E7885" w:rsidRPr="00A932F9" w:rsidRDefault="001E7885" w:rsidP="00AD518F">
            <w:pPr>
              <w:pStyle w:val="s1"/>
              <w:jc w:val="center"/>
              <w:rPr>
                <w:sz w:val="26"/>
                <w:szCs w:val="26"/>
              </w:rPr>
            </w:pPr>
            <w:r w:rsidRPr="00A932F9">
              <w:rPr>
                <w:sz w:val="26"/>
                <w:szCs w:val="26"/>
              </w:rPr>
              <w:t>5Г Ж 0000</w:t>
            </w:r>
          </w:p>
        </w:tc>
        <w:tc>
          <w:tcPr>
            <w:tcW w:w="7938" w:type="dxa"/>
            <w:shd w:val="clear" w:color="auto" w:fill="auto"/>
          </w:tcPr>
          <w:p w:rsidR="001E7885" w:rsidRPr="00A932F9" w:rsidRDefault="001E7885" w:rsidP="00AD518F">
            <w:pPr>
              <w:pStyle w:val="s16"/>
              <w:rPr>
                <w:sz w:val="26"/>
                <w:szCs w:val="26"/>
              </w:rPr>
            </w:pPr>
            <w:r w:rsidRPr="00A932F9">
              <w:rPr>
                <w:sz w:val="26"/>
                <w:szCs w:val="26"/>
              </w:rPr>
              <w:t>Строительство многофункционального спортивного комплекса - 1 пусковой комплекс, Республика Адыгея</w:t>
            </w:r>
          </w:p>
        </w:tc>
      </w:tr>
    </w:tbl>
    <w:p w:rsidR="00171866" w:rsidRPr="00171866" w:rsidRDefault="00171866" w:rsidP="00171866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6F1D" w:rsidRPr="00857DB0" w:rsidRDefault="00857DB0" w:rsidP="00171866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5F497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C86A75">
        <w:rPr>
          <w:sz w:val="28"/>
          <w:szCs w:val="28"/>
        </w:rPr>
        <w:t xml:space="preserve"> </w:t>
      </w:r>
      <w:r w:rsidR="00A932F9">
        <w:rPr>
          <w:sz w:val="28"/>
          <w:szCs w:val="28"/>
        </w:rPr>
        <w:t xml:space="preserve">строку 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A932F9" w:rsidRPr="00BF2A63" w:rsidTr="007D58E8">
        <w:tc>
          <w:tcPr>
            <w:tcW w:w="1668" w:type="dxa"/>
          </w:tcPr>
          <w:p w:rsidR="00A932F9" w:rsidRPr="00BF2A63" w:rsidRDefault="00A932F9" w:rsidP="00AD518F">
            <w:pPr>
              <w:jc w:val="center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5Д Б 0000</w:t>
            </w:r>
          </w:p>
        </w:tc>
        <w:tc>
          <w:tcPr>
            <w:tcW w:w="7938" w:type="dxa"/>
          </w:tcPr>
          <w:p w:rsidR="00A932F9" w:rsidRPr="00BF2A63" w:rsidRDefault="00A932F9" w:rsidP="00AD51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BF2A63">
              <w:rPr>
                <w:bCs/>
                <w:sz w:val="26"/>
                <w:szCs w:val="26"/>
              </w:rPr>
              <w:t>АгроБизнесИнкубатор</w:t>
            </w:r>
            <w:proofErr w:type="spellEnd"/>
          </w:p>
        </w:tc>
      </w:tr>
    </w:tbl>
    <w:p w:rsidR="0027684D" w:rsidRDefault="0027684D" w:rsidP="0027684D">
      <w:pPr>
        <w:pStyle w:val="af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:rsidR="0027684D" w:rsidRPr="0027684D" w:rsidRDefault="007B78D2" w:rsidP="00A04030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2F9">
        <w:rPr>
          <w:sz w:val="28"/>
          <w:szCs w:val="28"/>
        </w:rPr>
        <w:t xml:space="preserve">заменить </w:t>
      </w:r>
      <w:r w:rsidR="0027684D" w:rsidRPr="0027684D">
        <w:rPr>
          <w:sz w:val="28"/>
          <w:szCs w:val="28"/>
        </w:rPr>
        <w:t xml:space="preserve">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A932F9" w:rsidRPr="0007623F" w:rsidTr="00783FA3">
        <w:tc>
          <w:tcPr>
            <w:tcW w:w="1668" w:type="dxa"/>
          </w:tcPr>
          <w:p w:rsidR="00A932F9" w:rsidRPr="00A932F9" w:rsidRDefault="00A932F9" w:rsidP="00AD518F">
            <w:pPr>
              <w:pStyle w:val="s1"/>
              <w:jc w:val="center"/>
              <w:rPr>
                <w:sz w:val="26"/>
                <w:szCs w:val="26"/>
              </w:rPr>
            </w:pPr>
            <w:r w:rsidRPr="00A932F9">
              <w:rPr>
                <w:sz w:val="26"/>
                <w:szCs w:val="26"/>
              </w:rPr>
              <w:t>5Д Б 0000</w:t>
            </w:r>
          </w:p>
        </w:tc>
        <w:tc>
          <w:tcPr>
            <w:tcW w:w="7938" w:type="dxa"/>
          </w:tcPr>
          <w:p w:rsidR="00A932F9" w:rsidRPr="00A932F9" w:rsidRDefault="00A932F9" w:rsidP="00AD518F">
            <w:pPr>
              <w:pStyle w:val="s16"/>
              <w:rPr>
                <w:sz w:val="26"/>
                <w:szCs w:val="26"/>
              </w:rPr>
            </w:pPr>
            <w:r w:rsidRPr="00A932F9">
              <w:rPr>
                <w:sz w:val="26"/>
                <w:szCs w:val="26"/>
              </w:rPr>
              <w:t xml:space="preserve">Создание </w:t>
            </w:r>
            <w:proofErr w:type="spellStart"/>
            <w:r w:rsidRPr="00A932F9">
              <w:rPr>
                <w:sz w:val="26"/>
                <w:szCs w:val="26"/>
              </w:rPr>
              <w:t>АгроБизнесИнкубатора</w:t>
            </w:r>
            <w:proofErr w:type="spellEnd"/>
          </w:p>
        </w:tc>
      </w:tr>
    </w:tbl>
    <w:p w:rsidR="00A932F9" w:rsidRDefault="00A932F9" w:rsidP="00700093">
      <w:pPr>
        <w:tabs>
          <w:tab w:val="left" w:pos="1134"/>
        </w:tabs>
        <w:autoSpaceDE w:val="0"/>
        <w:autoSpaceDN w:val="0"/>
        <w:adjustRightInd w:val="0"/>
        <w:ind w:left="568"/>
        <w:jc w:val="both"/>
        <w:rPr>
          <w:sz w:val="28"/>
          <w:szCs w:val="28"/>
        </w:rPr>
      </w:pPr>
    </w:p>
    <w:p w:rsidR="00857DB0" w:rsidRPr="005F497E" w:rsidRDefault="00905FB1" w:rsidP="005F497E">
      <w:pPr>
        <w:pStyle w:val="af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497E">
        <w:rPr>
          <w:sz w:val="28"/>
          <w:szCs w:val="28"/>
        </w:rPr>
        <w:t>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A932F9" w:rsidRPr="00BF2A63" w:rsidTr="0023009E">
        <w:tc>
          <w:tcPr>
            <w:tcW w:w="1668" w:type="dxa"/>
            <w:shd w:val="clear" w:color="auto" w:fill="FFFFFF" w:themeFill="background1"/>
            <w:vAlign w:val="center"/>
          </w:tcPr>
          <w:p w:rsidR="00A932F9" w:rsidRPr="00BF2A63" w:rsidRDefault="00A932F9" w:rsidP="00AD518F">
            <w:pPr>
              <w:jc w:val="center"/>
              <w:rPr>
                <w:sz w:val="26"/>
                <w:szCs w:val="24"/>
              </w:rPr>
            </w:pPr>
            <w:r w:rsidRPr="00BF2A63">
              <w:rPr>
                <w:sz w:val="26"/>
                <w:szCs w:val="24"/>
              </w:rPr>
              <w:t>69 0 0850</w:t>
            </w:r>
          </w:p>
        </w:tc>
        <w:tc>
          <w:tcPr>
            <w:tcW w:w="7938" w:type="dxa"/>
            <w:shd w:val="clear" w:color="auto" w:fill="FFFFFF" w:themeFill="background1"/>
          </w:tcPr>
          <w:p w:rsidR="00A932F9" w:rsidRPr="00BF2A63" w:rsidRDefault="00A932F9" w:rsidP="00AD518F">
            <w:pPr>
              <w:pStyle w:val="ConsPlusCell"/>
              <w:jc w:val="both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Обеспечение  деятельности подведомственных государственных казенных учреждений</w:t>
            </w:r>
          </w:p>
        </w:tc>
      </w:tr>
    </w:tbl>
    <w:p w:rsidR="00905FB1" w:rsidRDefault="00905FB1" w:rsidP="00905FB1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905FB1" w:rsidRPr="0027684D" w:rsidRDefault="00905FB1" w:rsidP="00905FB1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7684D">
        <w:rPr>
          <w:sz w:val="28"/>
          <w:szCs w:val="28"/>
        </w:rPr>
        <w:t>дополнить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A932F9" w:rsidRPr="0007623F" w:rsidTr="006A41B1">
        <w:tc>
          <w:tcPr>
            <w:tcW w:w="1668" w:type="dxa"/>
          </w:tcPr>
          <w:p w:rsidR="00A932F9" w:rsidRPr="00A932F9" w:rsidRDefault="00A932F9" w:rsidP="00AD518F">
            <w:pPr>
              <w:jc w:val="center"/>
              <w:rPr>
                <w:color w:val="000000"/>
                <w:sz w:val="26"/>
                <w:szCs w:val="26"/>
              </w:rPr>
            </w:pPr>
            <w:r w:rsidRPr="00A932F9">
              <w:rPr>
                <w:color w:val="000000"/>
                <w:sz w:val="26"/>
                <w:szCs w:val="26"/>
              </w:rPr>
              <w:t>69 0 0870</w:t>
            </w:r>
          </w:p>
        </w:tc>
        <w:tc>
          <w:tcPr>
            <w:tcW w:w="7938" w:type="dxa"/>
          </w:tcPr>
          <w:p w:rsidR="00A932F9" w:rsidRPr="00A932F9" w:rsidRDefault="00A932F9" w:rsidP="00AD51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932F9">
              <w:rPr>
                <w:sz w:val="26"/>
                <w:szCs w:val="26"/>
              </w:rPr>
              <w:t>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</w:t>
            </w:r>
          </w:p>
        </w:tc>
      </w:tr>
    </w:tbl>
    <w:p w:rsidR="00376AB5" w:rsidRDefault="00376AB5" w:rsidP="00284A7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6AB5" w:rsidRDefault="00376AB5" w:rsidP="00284A7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6AB5" w:rsidRDefault="00376AB5" w:rsidP="00284A7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759F" w:rsidRDefault="003812D7" w:rsidP="00A673DC">
      <w:pPr>
        <w:pStyle w:val="4"/>
        <w:rPr>
          <w:szCs w:val="28"/>
        </w:rPr>
      </w:pPr>
      <w:r>
        <w:rPr>
          <w:szCs w:val="28"/>
        </w:rPr>
        <w:t xml:space="preserve">    Министр                                                                                   Д.З. </w:t>
      </w:r>
      <w:proofErr w:type="spellStart"/>
      <w:r>
        <w:rPr>
          <w:szCs w:val="28"/>
        </w:rPr>
        <w:t>Долев</w:t>
      </w:r>
      <w:proofErr w:type="spellEnd"/>
      <w:r w:rsidR="003C41D0">
        <w:rPr>
          <w:szCs w:val="28"/>
        </w:rPr>
        <w:t xml:space="preserve"> </w:t>
      </w:r>
    </w:p>
    <w:sectPr w:rsidR="0023759F" w:rsidSect="005C3881">
      <w:footerReference w:type="even" r:id="rId12"/>
      <w:footerReference w:type="default" r:id="rId13"/>
      <w:pgSz w:w="11907" w:h="16840" w:code="9"/>
      <w:pgMar w:top="1276" w:right="737" w:bottom="1135" w:left="1560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A49" w:rsidRDefault="00214A49">
      <w:r>
        <w:separator/>
      </w:r>
    </w:p>
  </w:endnote>
  <w:endnote w:type="continuationSeparator" w:id="0">
    <w:p w:rsidR="00214A49" w:rsidRDefault="00214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9A8" w:rsidRDefault="001E1F3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F49A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F49A8">
      <w:rPr>
        <w:rStyle w:val="a8"/>
        <w:noProof/>
      </w:rPr>
      <w:t>1</w:t>
    </w:r>
    <w:r>
      <w:rPr>
        <w:rStyle w:val="a8"/>
      </w:rPr>
      <w:fldChar w:fldCharType="end"/>
    </w:r>
  </w:p>
  <w:p w:rsidR="007F49A8" w:rsidRDefault="007F49A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8604"/>
      <w:docPartObj>
        <w:docPartGallery w:val="Page Numbers (Bottom of Page)"/>
        <w:docPartUnique/>
      </w:docPartObj>
    </w:sdtPr>
    <w:sdtContent>
      <w:p w:rsidR="007F49A8" w:rsidRDefault="001E1F37">
        <w:pPr>
          <w:pStyle w:val="a6"/>
          <w:jc w:val="right"/>
        </w:pPr>
        <w:fldSimple w:instr=" PAGE   \* MERGEFORMAT ">
          <w:r w:rsidR="009615AD">
            <w:rPr>
              <w:noProof/>
            </w:rPr>
            <w:t>2</w:t>
          </w:r>
        </w:fldSimple>
      </w:p>
    </w:sdtContent>
  </w:sdt>
  <w:p w:rsidR="007F49A8" w:rsidRDefault="007F49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A49" w:rsidRDefault="00214A49">
      <w:r>
        <w:separator/>
      </w:r>
    </w:p>
  </w:footnote>
  <w:footnote w:type="continuationSeparator" w:id="0">
    <w:p w:rsidR="00214A49" w:rsidRDefault="00214A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7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9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0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17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14"/>
  </w:num>
  <w:num w:numId="8">
    <w:abstractNumId w:val="13"/>
  </w:num>
  <w:num w:numId="9">
    <w:abstractNumId w:val="9"/>
  </w:num>
  <w:num w:numId="10">
    <w:abstractNumId w:val="8"/>
  </w:num>
  <w:num w:numId="11">
    <w:abstractNumId w:val="17"/>
  </w:num>
  <w:num w:numId="12">
    <w:abstractNumId w:val="7"/>
  </w:num>
  <w:num w:numId="13">
    <w:abstractNumId w:val="6"/>
  </w:num>
  <w:num w:numId="14">
    <w:abstractNumId w:val="16"/>
  </w:num>
  <w:num w:numId="15">
    <w:abstractNumId w:val="15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F3"/>
    <w:rsid w:val="000026D9"/>
    <w:rsid w:val="00003395"/>
    <w:rsid w:val="0001134D"/>
    <w:rsid w:val="0001744D"/>
    <w:rsid w:val="00020449"/>
    <w:rsid w:val="0002569A"/>
    <w:rsid w:val="0002695E"/>
    <w:rsid w:val="00027388"/>
    <w:rsid w:val="00036291"/>
    <w:rsid w:val="00036ED9"/>
    <w:rsid w:val="00041431"/>
    <w:rsid w:val="000463F0"/>
    <w:rsid w:val="00066E8C"/>
    <w:rsid w:val="00067A04"/>
    <w:rsid w:val="000710C0"/>
    <w:rsid w:val="00071E36"/>
    <w:rsid w:val="000752B9"/>
    <w:rsid w:val="00076FF0"/>
    <w:rsid w:val="00077A6F"/>
    <w:rsid w:val="000800C5"/>
    <w:rsid w:val="0008021A"/>
    <w:rsid w:val="000829A4"/>
    <w:rsid w:val="0008479A"/>
    <w:rsid w:val="00085932"/>
    <w:rsid w:val="0009465E"/>
    <w:rsid w:val="000A148C"/>
    <w:rsid w:val="000A3A70"/>
    <w:rsid w:val="000A5585"/>
    <w:rsid w:val="000A707F"/>
    <w:rsid w:val="000B1525"/>
    <w:rsid w:val="000B54BB"/>
    <w:rsid w:val="000B6476"/>
    <w:rsid w:val="000C33D4"/>
    <w:rsid w:val="000C74A1"/>
    <w:rsid w:val="000D0090"/>
    <w:rsid w:val="000D24CE"/>
    <w:rsid w:val="000E1B97"/>
    <w:rsid w:val="000E35DE"/>
    <w:rsid w:val="000E6B5E"/>
    <w:rsid w:val="000F0F27"/>
    <w:rsid w:val="0010088F"/>
    <w:rsid w:val="00106CDB"/>
    <w:rsid w:val="00106EC9"/>
    <w:rsid w:val="00107B01"/>
    <w:rsid w:val="00116F42"/>
    <w:rsid w:val="00117EFF"/>
    <w:rsid w:val="0012065A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234B"/>
    <w:rsid w:val="00132DED"/>
    <w:rsid w:val="0013497D"/>
    <w:rsid w:val="001432A0"/>
    <w:rsid w:val="001447E7"/>
    <w:rsid w:val="001454C7"/>
    <w:rsid w:val="00145A0F"/>
    <w:rsid w:val="00147BDD"/>
    <w:rsid w:val="00150907"/>
    <w:rsid w:val="0015187B"/>
    <w:rsid w:val="001552DB"/>
    <w:rsid w:val="001557B7"/>
    <w:rsid w:val="00155BDF"/>
    <w:rsid w:val="001570FA"/>
    <w:rsid w:val="001653DE"/>
    <w:rsid w:val="00171866"/>
    <w:rsid w:val="0017190F"/>
    <w:rsid w:val="00171931"/>
    <w:rsid w:val="00172954"/>
    <w:rsid w:val="00172DC7"/>
    <w:rsid w:val="00176BB8"/>
    <w:rsid w:val="0017727A"/>
    <w:rsid w:val="00183E38"/>
    <w:rsid w:val="001923E3"/>
    <w:rsid w:val="001975AC"/>
    <w:rsid w:val="001B19B6"/>
    <w:rsid w:val="001B301D"/>
    <w:rsid w:val="001B4421"/>
    <w:rsid w:val="001B47B8"/>
    <w:rsid w:val="001B4B43"/>
    <w:rsid w:val="001C2DB2"/>
    <w:rsid w:val="001C3426"/>
    <w:rsid w:val="001C4D8D"/>
    <w:rsid w:val="001C5F91"/>
    <w:rsid w:val="001C5FB9"/>
    <w:rsid w:val="001C765F"/>
    <w:rsid w:val="001D34CF"/>
    <w:rsid w:val="001D59BD"/>
    <w:rsid w:val="001D64BE"/>
    <w:rsid w:val="001E127B"/>
    <w:rsid w:val="001E1F37"/>
    <w:rsid w:val="001E20D1"/>
    <w:rsid w:val="001E24E8"/>
    <w:rsid w:val="001E3E22"/>
    <w:rsid w:val="001E42A2"/>
    <w:rsid w:val="001E698E"/>
    <w:rsid w:val="001E7885"/>
    <w:rsid w:val="001F1A10"/>
    <w:rsid w:val="001F1F28"/>
    <w:rsid w:val="001F3F59"/>
    <w:rsid w:val="001F6FE5"/>
    <w:rsid w:val="00200152"/>
    <w:rsid w:val="00204CB9"/>
    <w:rsid w:val="002116A5"/>
    <w:rsid w:val="00212E56"/>
    <w:rsid w:val="00214A49"/>
    <w:rsid w:val="00215DEC"/>
    <w:rsid w:val="002221A1"/>
    <w:rsid w:val="00223594"/>
    <w:rsid w:val="00224C3F"/>
    <w:rsid w:val="00227AD8"/>
    <w:rsid w:val="00235639"/>
    <w:rsid w:val="00235C6D"/>
    <w:rsid w:val="00235D81"/>
    <w:rsid w:val="0023759F"/>
    <w:rsid w:val="00243C3D"/>
    <w:rsid w:val="00244717"/>
    <w:rsid w:val="00247F6B"/>
    <w:rsid w:val="00250BF8"/>
    <w:rsid w:val="00251BFB"/>
    <w:rsid w:val="0025458F"/>
    <w:rsid w:val="002558A4"/>
    <w:rsid w:val="00260928"/>
    <w:rsid w:val="00263861"/>
    <w:rsid w:val="0026419C"/>
    <w:rsid w:val="002652B7"/>
    <w:rsid w:val="00270AD8"/>
    <w:rsid w:val="00272EFF"/>
    <w:rsid w:val="00275075"/>
    <w:rsid w:val="0027684D"/>
    <w:rsid w:val="00283699"/>
    <w:rsid w:val="00284A77"/>
    <w:rsid w:val="002909BE"/>
    <w:rsid w:val="0029205B"/>
    <w:rsid w:val="002A58BD"/>
    <w:rsid w:val="002C2C68"/>
    <w:rsid w:val="002C581D"/>
    <w:rsid w:val="002D02A7"/>
    <w:rsid w:val="002D28F8"/>
    <w:rsid w:val="002D300C"/>
    <w:rsid w:val="002E194C"/>
    <w:rsid w:val="002E424A"/>
    <w:rsid w:val="002E58FB"/>
    <w:rsid w:val="002E64E4"/>
    <w:rsid w:val="002E6866"/>
    <w:rsid w:val="002F394D"/>
    <w:rsid w:val="003022F3"/>
    <w:rsid w:val="003065B6"/>
    <w:rsid w:val="00310B16"/>
    <w:rsid w:val="00314EC5"/>
    <w:rsid w:val="003171E7"/>
    <w:rsid w:val="00321B93"/>
    <w:rsid w:val="00323E93"/>
    <w:rsid w:val="003247C0"/>
    <w:rsid w:val="0032603D"/>
    <w:rsid w:val="00326DBE"/>
    <w:rsid w:val="003301AF"/>
    <w:rsid w:val="003366B2"/>
    <w:rsid w:val="00336F29"/>
    <w:rsid w:val="003436E3"/>
    <w:rsid w:val="00343938"/>
    <w:rsid w:val="00343BDC"/>
    <w:rsid w:val="003505FF"/>
    <w:rsid w:val="00355469"/>
    <w:rsid w:val="0036025F"/>
    <w:rsid w:val="00360534"/>
    <w:rsid w:val="00361882"/>
    <w:rsid w:val="00363FF7"/>
    <w:rsid w:val="00364211"/>
    <w:rsid w:val="003643BB"/>
    <w:rsid w:val="003701FD"/>
    <w:rsid w:val="00373E2E"/>
    <w:rsid w:val="00374B36"/>
    <w:rsid w:val="00376AB5"/>
    <w:rsid w:val="00376E67"/>
    <w:rsid w:val="003803DF"/>
    <w:rsid w:val="00380B40"/>
    <w:rsid w:val="003812D7"/>
    <w:rsid w:val="00385E1E"/>
    <w:rsid w:val="00385E60"/>
    <w:rsid w:val="00386EB8"/>
    <w:rsid w:val="003912FF"/>
    <w:rsid w:val="003A2087"/>
    <w:rsid w:val="003A2B27"/>
    <w:rsid w:val="003A7D0E"/>
    <w:rsid w:val="003B0B98"/>
    <w:rsid w:val="003B32BE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F27D3"/>
    <w:rsid w:val="003F4EA4"/>
    <w:rsid w:val="003F598D"/>
    <w:rsid w:val="004013B6"/>
    <w:rsid w:val="00404580"/>
    <w:rsid w:val="0041025C"/>
    <w:rsid w:val="004170D8"/>
    <w:rsid w:val="0041763D"/>
    <w:rsid w:val="004228F0"/>
    <w:rsid w:val="004256D0"/>
    <w:rsid w:val="004266DC"/>
    <w:rsid w:val="00426FB7"/>
    <w:rsid w:val="00427C19"/>
    <w:rsid w:val="00427CA6"/>
    <w:rsid w:val="0043270F"/>
    <w:rsid w:val="00434B3A"/>
    <w:rsid w:val="00435900"/>
    <w:rsid w:val="004363FB"/>
    <w:rsid w:val="004401AD"/>
    <w:rsid w:val="0044243D"/>
    <w:rsid w:val="004472AE"/>
    <w:rsid w:val="004509AB"/>
    <w:rsid w:val="00452239"/>
    <w:rsid w:val="0045482C"/>
    <w:rsid w:val="004565C6"/>
    <w:rsid w:val="00456E38"/>
    <w:rsid w:val="00461916"/>
    <w:rsid w:val="0046677F"/>
    <w:rsid w:val="004667BE"/>
    <w:rsid w:val="004811D0"/>
    <w:rsid w:val="00481CBB"/>
    <w:rsid w:val="00484B76"/>
    <w:rsid w:val="00486D4B"/>
    <w:rsid w:val="00487104"/>
    <w:rsid w:val="0049477D"/>
    <w:rsid w:val="00496411"/>
    <w:rsid w:val="004A101B"/>
    <w:rsid w:val="004A44D2"/>
    <w:rsid w:val="004A4A97"/>
    <w:rsid w:val="004A52CC"/>
    <w:rsid w:val="004B678B"/>
    <w:rsid w:val="004C0E31"/>
    <w:rsid w:val="004C1CCE"/>
    <w:rsid w:val="004C3313"/>
    <w:rsid w:val="004C6243"/>
    <w:rsid w:val="004C6F1D"/>
    <w:rsid w:val="004C7DEC"/>
    <w:rsid w:val="004D1E71"/>
    <w:rsid w:val="004D2AA7"/>
    <w:rsid w:val="004E09C9"/>
    <w:rsid w:val="004E340F"/>
    <w:rsid w:val="004E54B3"/>
    <w:rsid w:val="004F201C"/>
    <w:rsid w:val="004F463C"/>
    <w:rsid w:val="0050050B"/>
    <w:rsid w:val="00502011"/>
    <w:rsid w:val="00502E38"/>
    <w:rsid w:val="005100A6"/>
    <w:rsid w:val="005112C5"/>
    <w:rsid w:val="005122E0"/>
    <w:rsid w:val="005144E5"/>
    <w:rsid w:val="0051656F"/>
    <w:rsid w:val="00521F0F"/>
    <w:rsid w:val="00521FD8"/>
    <w:rsid w:val="00525E53"/>
    <w:rsid w:val="00535EFA"/>
    <w:rsid w:val="0053635C"/>
    <w:rsid w:val="00536975"/>
    <w:rsid w:val="00551F7B"/>
    <w:rsid w:val="0055227A"/>
    <w:rsid w:val="00555F68"/>
    <w:rsid w:val="00571AFA"/>
    <w:rsid w:val="00571FE9"/>
    <w:rsid w:val="00572A0D"/>
    <w:rsid w:val="00573DD5"/>
    <w:rsid w:val="00575EDE"/>
    <w:rsid w:val="00576E37"/>
    <w:rsid w:val="00582181"/>
    <w:rsid w:val="005849F9"/>
    <w:rsid w:val="00584E6D"/>
    <w:rsid w:val="00586343"/>
    <w:rsid w:val="00587676"/>
    <w:rsid w:val="00594517"/>
    <w:rsid w:val="005A09A0"/>
    <w:rsid w:val="005A30F5"/>
    <w:rsid w:val="005A3729"/>
    <w:rsid w:val="005A38D0"/>
    <w:rsid w:val="005A6261"/>
    <w:rsid w:val="005B5E04"/>
    <w:rsid w:val="005C3881"/>
    <w:rsid w:val="005C38DF"/>
    <w:rsid w:val="005C4259"/>
    <w:rsid w:val="005C4822"/>
    <w:rsid w:val="005C7995"/>
    <w:rsid w:val="005E4A7E"/>
    <w:rsid w:val="005F262B"/>
    <w:rsid w:val="005F497E"/>
    <w:rsid w:val="00604B69"/>
    <w:rsid w:val="00604C50"/>
    <w:rsid w:val="006110A3"/>
    <w:rsid w:val="00612D4B"/>
    <w:rsid w:val="006131BE"/>
    <w:rsid w:val="0062002F"/>
    <w:rsid w:val="006215D1"/>
    <w:rsid w:val="006341DE"/>
    <w:rsid w:val="00635B99"/>
    <w:rsid w:val="006409E1"/>
    <w:rsid w:val="0064214D"/>
    <w:rsid w:val="0064295F"/>
    <w:rsid w:val="0064398D"/>
    <w:rsid w:val="00645123"/>
    <w:rsid w:val="006462D0"/>
    <w:rsid w:val="006463DE"/>
    <w:rsid w:val="00647E65"/>
    <w:rsid w:val="0065142A"/>
    <w:rsid w:val="00654FEF"/>
    <w:rsid w:val="0065532C"/>
    <w:rsid w:val="006570E9"/>
    <w:rsid w:val="00657251"/>
    <w:rsid w:val="006629D9"/>
    <w:rsid w:val="00663997"/>
    <w:rsid w:val="006654FD"/>
    <w:rsid w:val="0067228C"/>
    <w:rsid w:val="00672D67"/>
    <w:rsid w:val="00672F3E"/>
    <w:rsid w:val="00675D1D"/>
    <w:rsid w:val="006769A5"/>
    <w:rsid w:val="006844EB"/>
    <w:rsid w:val="006859B8"/>
    <w:rsid w:val="0069170E"/>
    <w:rsid w:val="00692777"/>
    <w:rsid w:val="006A2958"/>
    <w:rsid w:val="006A30F9"/>
    <w:rsid w:val="006A3F75"/>
    <w:rsid w:val="006A5BBF"/>
    <w:rsid w:val="006A787F"/>
    <w:rsid w:val="006B3503"/>
    <w:rsid w:val="006C00FF"/>
    <w:rsid w:val="006C4794"/>
    <w:rsid w:val="006D0D28"/>
    <w:rsid w:val="006D1612"/>
    <w:rsid w:val="006D1E23"/>
    <w:rsid w:val="006D34C6"/>
    <w:rsid w:val="006D3E27"/>
    <w:rsid w:val="006D77F5"/>
    <w:rsid w:val="006D7C90"/>
    <w:rsid w:val="006D7E5C"/>
    <w:rsid w:val="006E58EC"/>
    <w:rsid w:val="006E6153"/>
    <w:rsid w:val="006F1456"/>
    <w:rsid w:val="006F420E"/>
    <w:rsid w:val="006F5A02"/>
    <w:rsid w:val="00700093"/>
    <w:rsid w:val="00701FFF"/>
    <w:rsid w:val="007101CF"/>
    <w:rsid w:val="0071565D"/>
    <w:rsid w:val="00716814"/>
    <w:rsid w:val="00723C7C"/>
    <w:rsid w:val="0073217E"/>
    <w:rsid w:val="0073510E"/>
    <w:rsid w:val="00740CD3"/>
    <w:rsid w:val="00741DA4"/>
    <w:rsid w:val="00741EC3"/>
    <w:rsid w:val="00743709"/>
    <w:rsid w:val="007438C1"/>
    <w:rsid w:val="007531DF"/>
    <w:rsid w:val="00753F5C"/>
    <w:rsid w:val="00760418"/>
    <w:rsid w:val="0076396B"/>
    <w:rsid w:val="0077198D"/>
    <w:rsid w:val="007759AC"/>
    <w:rsid w:val="00776136"/>
    <w:rsid w:val="00776CAA"/>
    <w:rsid w:val="0078518C"/>
    <w:rsid w:val="00787310"/>
    <w:rsid w:val="00790F7F"/>
    <w:rsid w:val="007A1B39"/>
    <w:rsid w:val="007A2459"/>
    <w:rsid w:val="007A4B1C"/>
    <w:rsid w:val="007A63AC"/>
    <w:rsid w:val="007B1DED"/>
    <w:rsid w:val="007B1F9D"/>
    <w:rsid w:val="007B28AB"/>
    <w:rsid w:val="007B4924"/>
    <w:rsid w:val="007B59CB"/>
    <w:rsid w:val="007B5B74"/>
    <w:rsid w:val="007B68D6"/>
    <w:rsid w:val="007B75C3"/>
    <w:rsid w:val="007B7876"/>
    <w:rsid w:val="007B78D2"/>
    <w:rsid w:val="007C19DC"/>
    <w:rsid w:val="007C1F9E"/>
    <w:rsid w:val="007C3255"/>
    <w:rsid w:val="007D05C1"/>
    <w:rsid w:val="007D1A6D"/>
    <w:rsid w:val="007D7208"/>
    <w:rsid w:val="007E5E45"/>
    <w:rsid w:val="007E6742"/>
    <w:rsid w:val="007F49A8"/>
    <w:rsid w:val="0080476A"/>
    <w:rsid w:val="00813781"/>
    <w:rsid w:val="00813D08"/>
    <w:rsid w:val="00813D5E"/>
    <w:rsid w:val="008150FA"/>
    <w:rsid w:val="00821598"/>
    <w:rsid w:val="008272E8"/>
    <w:rsid w:val="00830537"/>
    <w:rsid w:val="008332AC"/>
    <w:rsid w:val="00834F03"/>
    <w:rsid w:val="00837E2E"/>
    <w:rsid w:val="00840110"/>
    <w:rsid w:val="00843797"/>
    <w:rsid w:val="008522BB"/>
    <w:rsid w:val="00852F4E"/>
    <w:rsid w:val="0085312C"/>
    <w:rsid w:val="00857A0D"/>
    <w:rsid w:val="00857DB0"/>
    <w:rsid w:val="00863221"/>
    <w:rsid w:val="0086347E"/>
    <w:rsid w:val="00870713"/>
    <w:rsid w:val="0087391A"/>
    <w:rsid w:val="0088334B"/>
    <w:rsid w:val="00894502"/>
    <w:rsid w:val="0089482E"/>
    <w:rsid w:val="008A59CC"/>
    <w:rsid w:val="008B6A68"/>
    <w:rsid w:val="008C313E"/>
    <w:rsid w:val="008C498D"/>
    <w:rsid w:val="008C5E07"/>
    <w:rsid w:val="008C7DDD"/>
    <w:rsid w:val="008D043B"/>
    <w:rsid w:val="008D3A1C"/>
    <w:rsid w:val="008E15E1"/>
    <w:rsid w:val="008E345A"/>
    <w:rsid w:val="008E4EFB"/>
    <w:rsid w:val="008E5044"/>
    <w:rsid w:val="008E7547"/>
    <w:rsid w:val="008F359E"/>
    <w:rsid w:val="008F5E23"/>
    <w:rsid w:val="00904CDE"/>
    <w:rsid w:val="00904E98"/>
    <w:rsid w:val="00905FB1"/>
    <w:rsid w:val="009102DF"/>
    <w:rsid w:val="00912089"/>
    <w:rsid w:val="00912AF4"/>
    <w:rsid w:val="00915147"/>
    <w:rsid w:val="00925FDA"/>
    <w:rsid w:val="00926843"/>
    <w:rsid w:val="00933771"/>
    <w:rsid w:val="00933C5C"/>
    <w:rsid w:val="009355B6"/>
    <w:rsid w:val="00937E5E"/>
    <w:rsid w:val="0094721A"/>
    <w:rsid w:val="00947396"/>
    <w:rsid w:val="00947C33"/>
    <w:rsid w:val="00953381"/>
    <w:rsid w:val="00956E3D"/>
    <w:rsid w:val="00960C92"/>
    <w:rsid w:val="009615AD"/>
    <w:rsid w:val="00961FB9"/>
    <w:rsid w:val="00963C31"/>
    <w:rsid w:val="00963CE6"/>
    <w:rsid w:val="00971F67"/>
    <w:rsid w:val="00973C48"/>
    <w:rsid w:val="009753E0"/>
    <w:rsid w:val="009779B3"/>
    <w:rsid w:val="00981240"/>
    <w:rsid w:val="0098132D"/>
    <w:rsid w:val="0098442B"/>
    <w:rsid w:val="00985244"/>
    <w:rsid w:val="00985803"/>
    <w:rsid w:val="009863E7"/>
    <w:rsid w:val="00990D37"/>
    <w:rsid w:val="0099124C"/>
    <w:rsid w:val="009A0AB8"/>
    <w:rsid w:val="009A713C"/>
    <w:rsid w:val="009A7FF5"/>
    <w:rsid w:val="009B6044"/>
    <w:rsid w:val="009C0210"/>
    <w:rsid w:val="009C12C5"/>
    <w:rsid w:val="009C26A8"/>
    <w:rsid w:val="009C2B63"/>
    <w:rsid w:val="009C2C03"/>
    <w:rsid w:val="009C77CD"/>
    <w:rsid w:val="009C784A"/>
    <w:rsid w:val="009D2B88"/>
    <w:rsid w:val="009D5F56"/>
    <w:rsid w:val="009F68F1"/>
    <w:rsid w:val="00A04030"/>
    <w:rsid w:val="00A061B5"/>
    <w:rsid w:val="00A074F1"/>
    <w:rsid w:val="00A121D3"/>
    <w:rsid w:val="00A122B8"/>
    <w:rsid w:val="00A17318"/>
    <w:rsid w:val="00A17A64"/>
    <w:rsid w:val="00A272BE"/>
    <w:rsid w:val="00A27FDD"/>
    <w:rsid w:val="00A32728"/>
    <w:rsid w:val="00A40213"/>
    <w:rsid w:val="00A41533"/>
    <w:rsid w:val="00A45CCF"/>
    <w:rsid w:val="00A673DC"/>
    <w:rsid w:val="00A70864"/>
    <w:rsid w:val="00A71BEE"/>
    <w:rsid w:val="00A74478"/>
    <w:rsid w:val="00A747C3"/>
    <w:rsid w:val="00A74989"/>
    <w:rsid w:val="00A7561E"/>
    <w:rsid w:val="00A75EBC"/>
    <w:rsid w:val="00A773E8"/>
    <w:rsid w:val="00A85F59"/>
    <w:rsid w:val="00A90D2C"/>
    <w:rsid w:val="00A91DE5"/>
    <w:rsid w:val="00A932F9"/>
    <w:rsid w:val="00A93BB6"/>
    <w:rsid w:val="00A94CA5"/>
    <w:rsid w:val="00A978D3"/>
    <w:rsid w:val="00AA0B85"/>
    <w:rsid w:val="00AA490E"/>
    <w:rsid w:val="00AA7296"/>
    <w:rsid w:val="00AA752B"/>
    <w:rsid w:val="00AB2761"/>
    <w:rsid w:val="00AB62EE"/>
    <w:rsid w:val="00AC2D27"/>
    <w:rsid w:val="00AC6B7C"/>
    <w:rsid w:val="00AD1280"/>
    <w:rsid w:val="00AD5476"/>
    <w:rsid w:val="00AD5AFF"/>
    <w:rsid w:val="00AD79F7"/>
    <w:rsid w:val="00AD7A7C"/>
    <w:rsid w:val="00AE0049"/>
    <w:rsid w:val="00AE4950"/>
    <w:rsid w:val="00AE6F18"/>
    <w:rsid w:val="00AF2BE0"/>
    <w:rsid w:val="00AF3B93"/>
    <w:rsid w:val="00AF4F9E"/>
    <w:rsid w:val="00B0083F"/>
    <w:rsid w:val="00B07724"/>
    <w:rsid w:val="00B121F8"/>
    <w:rsid w:val="00B169AD"/>
    <w:rsid w:val="00B2325E"/>
    <w:rsid w:val="00B36486"/>
    <w:rsid w:val="00B375AA"/>
    <w:rsid w:val="00B42CE2"/>
    <w:rsid w:val="00B51680"/>
    <w:rsid w:val="00B517AF"/>
    <w:rsid w:val="00B53707"/>
    <w:rsid w:val="00B56974"/>
    <w:rsid w:val="00B570DD"/>
    <w:rsid w:val="00B57FA0"/>
    <w:rsid w:val="00B62ED1"/>
    <w:rsid w:val="00B675F8"/>
    <w:rsid w:val="00B67E86"/>
    <w:rsid w:val="00B76354"/>
    <w:rsid w:val="00B77561"/>
    <w:rsid w:val="00B77889"/>
    <w:rsid w:val="00B812C3"/>
    <w:rsid w:val="00B856F6"/>
    <w:rsid w:val="00B928CA"/>
    <w:rsid w:val="00B968EF"/>
    <w:rsid w:val="00BA5CB7"/>
    <w:rsid w:val="00BA5ED5"/>
    <w:rsid w:val="00BB06A5"/>
    <w:rsid w:val="00BB4157"/>
    <w:rsid w:val="00BC1E8C"/>
    <w:rsid w:val="00BC2275"/>
    <w:rsid w:val="00BC3614"/>
    <w:rsid w:val="00BC4595"/>
    <w:rsid w:val="00BC5BE2"/>
    <w:rsid w:val="00BD08DC"/>
    <w:rsid w:val="00BD4153"/>
    <w:rsid w:val="00BD5B78"/>
    <w:rsid w:val="00BD77C3"/>
    <w:rsid w:val="00BE0B9B"/>
    <w:rsid w:val="00BE10C5"/>
    <w:rsid w:val="00BF6CB9"/>
    <w:rsid w:val="00C00722"/>
    <w:rsid w:val="00C01970"/>
    <w:rsid w:val="00C03240"/>
    <w:rsid w:val="00C125B3"/>
    <w:rsid w:val="00C12F07"/>
    <w:rsid w:val="00C17AB0"/>
    <w:rsid w:val="00C204A3"/>
    <w:rsid w:val="00C30CB2"/>
    <w:rsid w:val="00C30E17"/>
    <w:rsid w:val="00C30F2F"/>
    <w:rsid w:val="00C31378"/>
    <w:rsid w:val="00C32E97"/>
    <w:rsid w:val="00C34326"/>
    <w:rsid w:val="00C364EA"/>
    <w:rsid w:val="00C41D89"/>
    <w:rsid w:val="00C4299A"/>
    <w:rsid w:val="00C43386"/>
    <w:rsid w:val="00C47AC2"/>
    <w:rsid w:val="00C53911"/>
    <w:rsid w:val="00C542EE"/>
    <w:rsid w:val="00C63D5A"/>
    <w:rsid w:val="00C775FE"/>
    <w:rsid w:val="00C77F25"/>
    <w:rsid w:val="00C80B4C"/>
    <w:rsid w:val="00C81E25"/>
    <w:rsid w:val="00C86A75"/>
    <w:rsid w:val="00C9281C"/>
    <w:rsid w:val="00C930A3"/>
    <w:rsid w:val="00C960CE"/>
    <w:rsid w:val="00C97DA5"/>
    <w:rsid w:val="00CA1658"/>
    <w:rsid w:val="00CA2BB7"/>
    <w:rsid w:val="00CA4F43"/>
    <w:rsid w:val="00CA6B2B"/>
    <w:rsid w:val="00CA7BD7"/>
    <w:rsid w:val="00CB2259"/>
    <w:rsid w:val="00CB2991"/>
    <w:rsid w:val="00CB6E9C"/>
    <w:rsid w:val="00CB6FBB"/>
    <w:rsid w:val="00CC14D7"/>
    <w:rsid w:val="00CC292C"/>
    <w:rsid w:val="00CC55F9"/>
    <w:rsid w:val="00CD15A1"/>
    <w:rsid w:val="00CE0424"/>
    <w:rsid w:val="00CF147A"/>
    <w:rsid w:val="00CF23D3"/>
    <w:rsid w:val="00CF3153"/>
    <w:rsid w:val="00CF46E1"/>
    <w:rsid w:val="00CF4C5B"/>
    <w:rsid w:val="00D0339C"/>
    <w:rsid w:val="00D043E3"/>
    <w:rsid w:val="00D07522"/>
    <w:rsid w:val="00D10C88"/>
    <w:rsid w:val="00D21238"/>
    <w:rsid w:val="00D30F2B"/>
    <w:rsid w:val="00D33B5C"/>
    <w:rsid w:val="00D341AD"/>
    <w:rsid w:val="00D360CF"/>
    <w:rsid w:val="00D37C8E"/>
    <w:rsid w:val="00D4344E"/>
    <w:rsid w:val="00D462EC"/>
    <w:rsid w:val="00D5080C"/>
    <w:rsid w:val="00D510F5"/>
    <w:rsid w:val="00D5175D"/>
    <w:rsid w:val="00D5445C"/>
    <w:rsid w:val="00D56A3E"/>
    <w:rsid w:val="00D576DF"/>
    <w:rsid w:val="00D62E77"/>
    <w:rsid w:val="00D63049"/>
    <w:rsid w:val="00D67EE0"/>
    <w:rsid w:val="00D770B8"/>
    <w:rsid w:val="00D808BF"/>
    <w:rsid w:val="00D80AE5"/>
    <w:rsid w:val="00D83260"/>
    <w:rsid w:val="00D84C34"/>
    <w:rsid w:val="00DA4E09"/>
    <w:rsid w:val="00DA7B62"/>
    <w:rsid w:val="00DB02D8"/>
    <w:rsid w:val="00DB1DED"/>
    <w:rsid w:val="00DB479A"/>
    <w:rsid w:val="00DB52D8"/>
    <w:rsid w:val="00DB67D8"/>
    <w:rsid w:val="00DC7571"/>
    <w:rsid w:val="00DC7EF3"/>
    <w:rsid w:val="00DD08E4"/>
    <w:rsid w:val="00DD105E"/>
    <w:rsid w:val="00DD15C3"/>
    <w:rsid w:val="00DD25AE"/>
    <w:rsid w:val="00DD476A"/>
    <w:rsid w:val="00DD665F"/>
    <w:rsid w:val="00DE1EB8"/>
    <w:rsid w:val="00DE777E"/>
    <w:rsid w:val="00E00011"/>
    <w:rsid w:val="00E023C3"/>
    <w:rsid w:val="00E02ADB"/>
    <w:rsid w:val="00E06F4F"/>
    <w:rsid w:val="00E07963"/>
    <w:rsid w:val="00E1156F"/>
    <w:rsid w:val="00E14A6A"/>
    <w:rsid w:val="00E16EE8"/>
    <w:rsid w:val="00E26253"/>
    <w:rsid w:val="00E271F7"/>
    <w:rsid w:val="00E331CE"/>
    <w:rsid w:val="00E43FAB"/>
    <w:rsid w:val="00E44E0B"/>
    <w:rsid w:val="00E4656C"/>
    <w:rsid w:val="00E46E19"/>
    <w:rsid w:val="00E51B15"/>
    <w:rsid w:val="00E53C15"/>
    <w:rsid w:val="00E54F9A"/>
    <w:rsid w:val="00E6254D"/>
    <w:rsid w:val="00E65BA5"/>
    <w:rsid w:val="00E74950"/>
    <w:rsid w:val="00E7682A"/>
    <w:rsid w:val="00E82316"/>
    <w:rsid w:val="00E873EF"/>
    <w:rsid w:val="00E9065F"/>
    <w:rsid w:val="00E90D29"/>
    <w:rsid w:val="00E92C57"/>
    <w:rsid w:val="00E932AF"/>
    <w:rsid w:val="00E9478E"/>
    <w:rsid w:val="00EA164D"/>
    <w:rsid w:val="00EA1BA8"/>
    <w:rsid w:val="00EA3CD3"/>
    <w:rsid w:val="00EA6E57"/>
    <w:rsid w:val="00EB0661"/>
    <w:rsid w:val="00EB2D6D"/>
    <w:rsid w:val="00EB3EDD"/>
    <w:rsid w:val="00EB5AEB"/>
    <w:rsid w:val="00EC204E"/>
    <w:rsid w:val="00EC6E70"/>
    <w:rsid w:val="00EC7EC8"/>
    <w:rsid w:val="00ED1D95"/>
    <w:rsid w:val="00ED2E45"/>
    <w:rsid w:val="00ED633E"/>
    <w:rsid w:val="00EE5919"/>
    <w:rsid w:val="00EE6AC8"/>
    <w:rsid w:val="00EF172C"/>
    <w:rsid w:val="00EF307D"/>
    <w:rsid w:val="00F0004C"/>
    <w:rsid w:val="00F00B32"/>
    <w:rsid w:val="00F0226D"/>
    <w:rsid w:val="00F0457A"/>
    <w:rsid w:val="00F05CDA"/>
    <w:rsid w:val="00F12D29"/>
    <w:rsid w:val="00F1618E"/>
    <w:rsid w:val="00F24957"/>
    <w:rsid w:val="00F31205"/>
    <w:rsid w:val="00F31B41"/>
    <w:rsid w:val="00F324BC"/>
    <w:rsid w:val="00F3377F"/>
    <w:rsid w:val="00F348B0"/>
    <w:rsid w:val="00F42329"/>
    <w:rsid w:val="00F449E2"/>
    <w:rsid w:val="00F55FB7"/>
    <w:rsid w:val="00F56AF7"/>
    <w:rsid w:val="00F57695"/>
    <w:rsid w:val="00F61180"/>
    <w:rsid w:val="00F61CF3"/>
    <w:rsid w:val="00F6549D"/>
    <w:rsid w:val="00F65C3E"/>
    <w:rsid w:val="00F6681E"/>
    <w:rsid w:val="00F73D53"/>
    <w:rsid w:val="00F74314"/>
    <w:rsid w:val="00F7579A"/>
    <w:rsid w:val="00F76746"/>
    <w:rsid w:val="00F76B68"/>
    <w:rsid w:val="00F76F05"/>
    <w:rsid w:val="00F85129"/>
    <w:rsid w:val="00F85E62"/>
    <w:rsid w:val="00F85E86"/>
    <w:rsid w:val="00F913CD"/>
    <w:rsid w:val="00F97C68"/>
    <w:rsid w:val="00FA318E"/>
    <w:rsid w:val="00FA3D69"/>
    <w:rsid w:val="00FA5B2C"/>
    <w:rsid w:val="00FA7322"/>
    <w:rsid w:val="00FB273C"/>
    <w:rsid w:val="00FC1384"/>
    <w:rsid w:val="00FC5213"/>
    <w:rsid w:val="00FC56A9"/>
    <w:rsid w:val="00FD3AB2"/>
    <w:rsid w:val="00FE6FF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240874.1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32252336.101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336.1003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13B34-3CB4-4915-A529-F1573EDB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3798</TotalTime>
  <Pages>5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Фатима Бешукова</cp:lastModifiedBy>
  <cp:revision>301</cp:revision>
  <cp:lastPrinted>2015-05-22T07:17:00Z</cp:lastPrinted>
  <dcterms:created xsi:type="dcterms:W3CDTF">2014-09-09T08:32:00Z</dcterms:created>
  <dcterms:modified xsi:type="dcterms:W3CDTF">2015-05-29T13:44:00Z</dcterms:modified>
</cp:coreProperties>
</file>