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2B" w:rsidRPr="007750EF" w:rsidRDefault="00241C2B">
      <w:pPr>
        <w:pStyle w:val="ConsPlusTitlePage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</w:pPr>
      <w:r w:rsidRPr="007750EF">
        <w:t>Зарегистрировано в Минюсте России 7 октября 2015 г. N 39214</w:t>
      </w:r>
    </w:p>
    <w:p w:rsidR="00241C2B" w:rsidRPr="007750EF" w:rsidRDefault="00241C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Title"/>
        <w:jc w:val="center"/>
      </w:pPr>
      <w:r w:rsidRPr="007750EF">
        <w:t>МИНИСТЕРСТВО ФИНАНСОВ РОССИЙСКОЙ ФЕДЕРАЦИИ</w:t>
      </w:r>
    </w:p>
    <w:p w:rsidR="00241C2B" w:rsidRPr="007750EF" w:rsidRDefault="00241C2B">
      <w:pPr>
        <w:pStyle w:val="ConsPlusTitle"/>
        <w:jc w:val="center"/>
      </w:pPr>
    </w:p>
    <w:p w:rsidR="00241C2B" w:rsidRPr="007750EF" w:rsidRDefault="00241C2B">
      <w:pPr>
        <w:pStyle w:val="ConsPlusTitle"/>
        <w:jc w:val="center"/>
      </w:pPr>
      <w:r w:rsidRPr="007750EF">
        <w:t>ПРИКАЗ</w:t>
      </w:r>
    </w:p>
    <w:p w:rsidR="00241C2B" w:rsidRPr="007750EF" w:rsidRDefault="00241C2B">
      <w:pPr>
        <w:pStyle w:val="ConsPlusTitle"/>
        <w:jc w:val="center"/>
      </w:pPr>
      <w:r w:rsidRPr="007750EF">
        <w:t>от 24 сентября 2015 г. N 140н</w:t>
      </w:r>
    </w:p>
    <w:p w:rsidR="00241C2B" w:rsidRPr="007750EF" w:rsidRDefault="00241C2B">
      <w:pPr>
        <w:pStyle w:val="ConsPlusTitle"/>
        <w:jc w:val="center"/>
      </w:pPr>
    </w:p>
    <w:p w:rsidR="00241C2B" w:rsidRPr="007750EF" w:rsidRDefault="00241C2B">
      <w:pPr>
        <w:pStyle w:val="ConsPlusTitle"/>
        <w:jc w:val="center"/>
      </w:pPr>
      <w:r w:rsidRPr="007750EF">
        <w:t>О ВНЕСЕНИИ ИЗМЕНЕНИЙ</w:t>
      </w:r>
    </w:p>
    <w:p w:rsidR="00241C2B" w:rsidRPr="007750EF" w:rsidRDefault="00241C2B">
      <w:pPr>
        <w:pStyle w:val="ConsPlusTitle"/>
        <w:jc w:val="center"/>
      </w:pPr>
      <w:r w:rsidRPr="007750EF">
        <w:t>В ТРЕБОВАНИЯ К ПЛАНУ ФИНАНСОВО-ХОЗЯЙСТВЕННОЙ ДЕЯТЕЛЬНОСТИ</w:t>
      </w:r>
    </w:p>
    <w:p w:rsidR="00241C2B" w:rsidRPr="007750EF" w:rsidRDefault="00241C2B">
      <w:pPr>
        <w:pStyle w:val="ConsPlusTitle"/>
        <w:jc w:val="center"/>
      </w:pPr>
      <w:proofErr w:type="gramStart"/>
      <w:r w:rsidRPr="007750EF">
        <w:t>ГОСУДАРСТВЕННОГО (МУНИЦИПАЛЬНОГО) УЧРЕЖДЕНИЯ, УТВЕРЖДЕННЫЕ</w:t>
      </w:r>
      <w:proofErr w:type="gramEnd"/>
    </w:p>
    <w:p w:rsidR="00241C2B" w:rsidRPr="007750EF" w:rsidRDefault="00241C2B">
      <w:pPr>
        <w:pStyle w:val="ConsPlusTitle"/>
        <w:jc w:val="center"/>
      </w:pPr>
      <w:r w:rsidRPr="007750EF">
        <w:t>ПРИКАЗОМ МИНИСТЕРСТВА ФИНАНСОВ РОССИЙСКОЙ ФЕДЕРАЦИИ</w:t>
      </w:r>
    </w:p>
    <w:p w:rsidR="00241C2B" w:rsidRPr="007750EF" w:rsidRDefault="00241C2B">
      <w:pPr>
        <w:pStyle w:val="ConsPlusTitle"/>
        <w:jc w:val="center"/>
      </w:pPr>
      <w:r w:rsidRPr="007750EF">
        <w:t>ОТ 28 ИЮЛЯ 2010 Г. N 81Н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ind w:firstLine="540"/>
        <w:jc w:val="both"/>
      </w:pPr>
      <w:r w:rsidRPr="007750EF">
        <w:t>Приказываю: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1. Внести в </w:t>
      </w:r>
      <w:hyperlink r:id="rId4" w:history="1">
        <w:r w:rsidRPr="007750EF">
          <w:t>Требования</w:t>
        </w:r>
      </w:hyperlink>
      <w:r w:rsidRPr="007750EF">
        <w:t xml:space="preserve"> к плану финансово-хозяйственной деятельности государственного (муниципального) учреждения, утвержденные приказом Министерства финансов Российской Федерации от 28 июля 2010 г. N 81н (зарегистрирован в Министерстве юстиции Российской Федерации 23 сентября 2010 г., регистрационный номер 18530; Российская газета, 2010, 6 октября) &lt;1&gt; (далее - Требования), следующие изменения: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--------------------------------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&lt;1</w:t>
      </w:r>
      <w:proofErr w:type="gramStart"/>
      <w:r w:rsidRPr="007750EF">
        <w:t>&gt; С</w:t>
      </w:r>
      <w:proofErr w:type="gramEnd"/>
      <w:r w:rsidRPr="007750EF">
        <w:t xml:space="preserve"> изменениями, внесенными приказами Министерства финансов Российской Федерации от 2 октября 2012 г. N 132н (зарегистрирован в Министерстве юстиции Российской Федерации 11 декабря 2012 г., регистрационный номер 26067; Российская газета, 2012, 19 декабря), от 23 сентября 2013 г. N 98н (зарегистрирован в Министерстве юстиции Российской Федерации 21 ноября 2013 г., регистрационный номер 30423; </w:t>
      </w:r>
      <w:proofErr w:type="gramStart"/>
      <w:r w:rsidRPr="007750EF">
        <w:t>Российская газета, 2013, 29 ноября), от 27 декабря 2013 г. N 140н (зарегистрирован в Министерстве юстиции Российской Федерации 11 февраля 2014 г., регистрационный номер 31279; Российская газета, 2014, 21 февраля).</w:t>
      </w:r>
      <w:proofErr w:type="gramEnd"/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а) </w:t>
      </w:r>
      <w:hyperlink r:id="rId5" w:history="1">
        <w:r w:rsidRPr="007750EF">
          <w:t>абзац первый пункта 4</w:t>
        </w:r>
      </w:hyperlink>
      <w:r w:rsidRPr="007750EF">
        <w:t xml:space="preserve"> изложить в следующей редакции: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"4. План составляется учреждением (подразделением) по кассовому методу в рублях с точностью до двух знаков после запятой по форме, утвержденной органом, осуществляющим функции и полномочия учредителя, с соблюдением положений пункта 8 настоящих Требований, содержащей следующие части</w:t>
      </w:r>
      <w:proofErr w:type="gramStart"/>
      <w:r w:rsidRPr="007750EF">
        <w:t>:"</w:t>
      </w:r>
      <w:proofErr w:type="gramEnd"/>
      <w:r w:rsidRPr="007750EF">
        <w:t>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б) </w:t>
      </w:r>
      <w:hyperlink r:id="rId6" w:history="1">
        <w:r w:rsidRPr="007750EF">
          <w:t>абзац восьмой пункта 5</w:t>
        </w:r>
      </w:hyperlink>
      <w:r w:rsidRPr="007750EF">
        <w:t xml:space="preserve"> после слова "(подразделения)" дополнить словами ", код по реестру участников бюджетного процесса, а также юридических лиц, не являющихся участниками бюджетного процесса";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в) в </w:t>
      </w:r>
      <w:hyperlink r:id="rId7" w:history="1">
        <w:r w:rsidRPr="007750EF">
          <w:t>абзаце четвертом пункта 7</w:t>
        </w:r>
      </w:hyperlink>
      <w:r w:rsidRPr="007750EF">
        <w:t xml:space="preserve"> слова "за плату" заменить словами ", в том числе за плату";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г) </w:t>
      </w:r>
      <w:hyperlink r:id="rId8" w:history="1">
        <w:r w:rsidRPr="007750EF">
          <w:t>пункт 8</w:t>
        </w:r>
      </w:hyperlink>
      <w:r w:rsidRPr="007750EF">
        <w:t xml:space="preserve"> изложить в следующей редакции: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"8. В табличную часть Плана включаются следующие таблицы: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Таблица 1 "Показатели финансового состояния учреждения (подразделения)" (далее - Таблица 1), 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Таблица 2 "Показатели по поступлениям и выплатам учреждения (подразделения)" (далее - Таблица 2);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Таблица 2.1 "Показатели выплат по расходам на закупку товаров, работ, услуг учреждения (подразделения)" (далее - Таблица 2.1);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Таблица 3 "Сведения о средствах, поступающих во временное распоряжение учреждения (подразделения)" (далее - Таблица 3);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Таблица 4 "Справочная информация" (далее - Таблица 4).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В табличной части Плана может отражаться иная информация по решению органа, осуществляющего функции и полномочия учредителя, с соблюдением структуры (в том числе </w:t>
      </w:r>
      <w:r w:rsidRPr="007750EF">
        <w:lastRenderedPageBreak/>
        <w:t>строк и граф) табличной части Плана и дополнением (при необходимости) иными строками и графами.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right"/>
      </w:pPr>
      <w:r w:rsidRPr="007750EF">
        <w:t>Таблица 1</w:t>
      </w:r>
    </w:p>
    <w:p w:rsidR="00241C2B" w:rsidRPr="007750EF" w:rsidRDefault="00241C2B">
      <w:pPr>
        <w:sectPr w:rsidR="00241C2B" w:rsidRPr="007750EF" w:rsidSect="001853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nformat"/>
        <w:jc w:val="both"/>
      </w:pPr>
      <w:r w:rsidRPr="007750EF">
        <w:t xml:space="preserve">        Показатели финансового состояния учреждения (подразделения)</w:t>
      </w:r>
    </w:p>
    <w:p w:rsidR="00241C2B" w:rsidRPr="007750EF" w:rsidRDefault="00241C2B">
      <w:pPr>
        <w:pStyle w:val="ConsPlusNonformat"/>
        <w:jc w:val="both"/>
      </w:pPr>
      <w:r w:rsidRPr="007750EF">
        <w:t xml:space="preserve">                   на ___________________________ 20__ г.</w:t>
      </w:r>
    </w:p>
    <w:p w:rsidR="00241C2B" w:rsidRPr="007750EF" w:rsidRDefault="00241C2B">
      <w:pPr>
        <w:pStyle w:val="ConsPlusNonformat"/>
        <w:jc w:val="both"/>
      </w:pPr>
      <w:r w:rsidRPr="007750EF">
        <w:t xml:space="preserve">                       (последнюю отчетную дату)</w:t>
      </w:r>
    </w:p>
    <w:p w:rsidR="00241C2B" w:rsidRPr="007750EF" w:rsidRDefault="00241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6"/>
        <w:gridCol w:w="6803"/>
        <w:gridCol w:w="2211"/>
      </w:tblGrid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 xml:space="preserve">N </w:t>
            </w:r>
            <w:proofErr w:type="spellStart"/>
            <w:proofErr w:type="gramStart"/>
            <w:r w:rsidRPr="007750EF">
              <w:t>п</w:t>
            </w:r>
            <w:proofErr w:type="spellEnd"/>
            <w:proofErr w:type="gramEnd"/>
            <w:r w:rsidRPr="007750EF">
              <w:t>/</w:t>
            </w:r>
            <w:proofErr w:type="spellStart"/>
            <w:r w:rsidRPr="007750EF">
              <w:t>п</w:t>
            </w:r>
            <w:proofErr w:type="spellEnd"/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Наименование показателя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Сумма, тыс. руб.</w:t>
            </w: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</w:t>
            </w: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</w:t>
            </w: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</w:pPr>
            <w:r w:rsidRPr="007750EF">
              <w:t>Нефинансовые активы, всего: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из них:</w:t>
            </w:r>
          </w:p>
          <w:p w:rsidR="00241C2B" w:rsidRPr="007750EF" w:rsidRDefault="00241C2B">
            <w:pPr>
              <w:pStyle w:val="ConsPlusNormal"/>
              <w:ind w:left="283"/>
            </w:pPr>
            <w:r w:rsidRPr="007750EF">
              <w:t>недвижимое имущество, всего: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567"/>
            </w:pPr>
            <w:r w:rsidRPr="007750EF">
              <w:t>в том числе:</w:t>
            </w:r>
          </w:p>
          <w:p w:rsidR="00241C2B" w:rsidRPr="007750EF" w:rsidRDefault="00241C2B">
            <w:pPr>
              <w:pStyle w:val="ConsPlusNormal"/>
              <w:ind w:left="567"/>
            </w:pPr>
            <w:r w:rsidRPr="007750EF">
              <w:t>остаточная стоимость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424"/>
            </w:pPr>
            <w:r w:rsidRPr="007750EF">
              <w:t>особо ценное движимое имущество, всего: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567"/>
            </w:pPr>
            <w:r w:rsidRPr="007750EF">
              <w:t>в том числе:</w:t>
            </w:r>
          </w:p>
          <w:p w:rsidR="00241C2B" w:rsidRPr="007750EF" w:rsidRDefault="00241C2B">
            <w:pPr>
              <w:pStyle w:val="ConsPlusNormal"/>
              <w:ind w:left="567"/>
            </w:pPr>
            <w:r w:rsidRPr="007750EF">
              <w:t>остаточная стоимость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</w:pPr>
            <w:r w:rsidRPr="007750EF">
              <w:t>Финансовые активы, всего: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из них:</w:t>
            </w:r>
          </w:p>
          <w:p w:rsidR="00241C2B" w:rsidRPr="007750EF" w:rsidRDefault="00241C2B">
            <w:pPr>
              <w:pStyle w:val="ConsPlusNormal"/>
              <w:ind w:left="283"/>
            </w:pPr>
            <w:r w:rsidRPr="007750EF">
              <w:t>денежные средства учреждения, всего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850"/>
            </w:pPr>
            <w:r w:rsidRPr="007750EF">
              <w:t>в том числе:</w:t>
            </w:r>
          </w:p>
          <w:p w:rsidR="00241C2B" w:rsidRPr="007750EF" w:rsidRDefault="00241C2B">
            <w:pPr>
              <w:pStyle w:val="ConsPlusNormal"/>
              <w:ind w:left="850"/>
            </w:pPr>
            <w:r w:rsidRPr="007750EF">
              <w:t>денежные средства учреждения на счетах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850"/>
            </w:pPr>
            <w:r w:rsidRPr="007750EF"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иные финансовые инструменты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дебиторская задолженность по доходам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дебиторская задолженность по расходам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</w:pPr>
            <w:r w:rsidRPr="007750EF">
              <w:t>Обязательства, всего: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из них:</w:t>
            </w:r>
          </w:p>
          <w:p w:rsidR="00241C2B" w:rsidRPr="007750EF" w:rsidRDefault="00241C2B">
            <w:pPr>
              <w:pStyle w:val="ConsPlusNormal"/>
              <w:ind w:left="283"/>
            </w:pPr>
            <w:r w:rsidRPr="007750EF">
              <w:t>долговые обязательства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кредиторская задолженность: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65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803" w:type="dxa"/>
          </w:tcPr>
          <w:p w:rsidR="00241C2B" w:rsidRPr="007750EF" w:rsidRDefault="00241C2B">
            <w:pPr>
              <w:pStyle w:val="ConsPlusNormal"/>
              <w:ind w:left="567"/>
            </w:pPr>
            <w:r w:rsidRPr="007750EF">
              <w:t>в том числе:</w:t>
            </w:r>
          </w:p>
          <w:p w:rsidR="00241C2B" w:rsidRPr="007750EF" w:rsidRDefault="00241C2B">
            <w:pPr>
              <w:pStyle w:val="ConsPlusNormal"/>
              <w:ind w:left="567"/>
            </w:pPr>
            <w:r w:rsidRPr="007750EF"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241C2B" w:rsidRPr="007750EF" w:rsidRDefault="00241C2B">
            <w:pPr>
              <w:pStyle w:val="ConsPlusNormal"/>
            </w:pPr>
          </w:p>
        </w:tc>
      </w:tr>
    </w:tbl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right"/>
      </w:pPr>
      <w:r w:rsidRPr="007750EF">
        <w:t>Таблица 2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center"/>
      </w:pPr>
      <w:r w:rsidRPr="007750EF">
        <w:t>Показатели по поступлениям</w:t>
      </w:r>
    </w:p>
    <w:p w:rsidR="00241C2B" w:rsidRPr="007750EF" w:rsidRDefault="00241C2B">
      <w:pPr>
        <w:pStyle w:val="ConsPlusNormal"/>
        <w:jc w:val="center"/>
      </w:pPr>
      <w:r w:rsidRPr="007750EF">
        <w:t>и выплатам учреждения (подразделения)</w:t>
      </w:r>
    </w:p>
    <w:p w:rsidR="00241C2B" w:rsidRPr="007750EF" w:rsidRDefault="00241C2B">
      <w:pPr>
        <w:pStyle w:val="ConsPlusNormal"/>
        <w:jc w:val="center"/>
      </w:pPr>
      <w:r w:rsidRPr="007750EF">
        <w:t>на _____________________ 20__ г.</w:t>
      </w:r>
    </w:p>
    <w:p w:rsidR="00241C2B" w:rsidRPr="007750EF" w:rsidRDefault="00241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7"/>
        <w:gridCol w:w="650"/>
        <w:gridCol w:w="1385"/>
        <w:gridCol w:w="703"/>
        <w:gridCol w:w="1523"/>
        <w:gridCol w:w="1950"/>
        <w:gridCol w:w="981"/>
        <w:gridCol w:w="1016"/>
        <w:gridCol w:w="738"/>
        <w:gridCol w:w="877"/>
      </w:tblGrid>
      <w:tr w:rsidR="00241C2B" w:rsidRPr="007750EF">
        <w:tc>
          <w:tcPr>
            <w:tcW w:w="2477" w:type="dxa"/>
            <w:vMerge w:val="restart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Код строки</w:t>
            </w:r>
          </w:p>
        </w:tc>
        <w:tc>
          <w:tcPr>
            <w:tcW w:w="1385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Код по бюджетной классификации Российской Федерации</w:t>
            </w:r>
          </w:p>
        </w:tc>
        <w:tc>
          <w:tcPr>
            <w:tcW w:w="7788" w:type="dxa"/>
            <w:gridSpan w:val="7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Объем финансового обеспечения, руб. (с точностью до двух знаков после запятой - 0,00)</w:t>
            </w:r>
          </w:p>
        </w:tc>
      </w:tr>
      <w:tr w:rsidR="00241C2B" w:rsidRPr="007750EF">
        <w:tc>
          <w:tcPr>
            <w:tcW w:w="2477" w:type="dxa"/>
            <w:vMerge/>
            <w:tcBorders>
              <w:left w:val="nil"/>
            </w:tcBorders>
          </w:tcPr>
          <w:p w:rsidR="00241C2B" w:rsidRPr="007750EF" w:rsidRDefault="00241C2B"/>
        </w:tc>
        <w:tc>
          <w:tcPr>
            <w:tcW w:w="650" w:type="dxa"/>
            <w:vMerge/>
          </w:tcPr>
          <w:p w:rsidR="00241C2B" w:rsidRPr="007750EF" w:rsidRDefault="00241C2B"/>
        </w:tc>
        <w:tc>
          <w:tcPr>
            <w:tcW w:w="1385" w:type="dxa"/>
            <w:vMerge/>
          </w:tcPr>
          <w:p w:rsidR="00241C2B" w:rsidRPr="007750EF" w:rsidRDefault="00241C2B"/>
        </w:tc>
        <w:tc>
          <w:tcPr>
            <w:tcW w:w="703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всего</w:t>
            </w:r>
          </w:p>
        </w:tc>
        <w:tc>
          <w:tcPr>
            <w:tcW w:w="7085" w:type="dxa"/>
            <w:gridSpan w:val="6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в том числе:</w:t>
            </w:r>
          </w:p>
        </w:tc>
      </w:tr>
      <w:tr w:rsidR="00241C2B" w:rsidRPr="007750EF">
        <w:tc>
          <w:tcPr>
            <w:tcW w:w="2477" w:type="dxa"/>
            <w:vMerge/>
            <w:tcBorders>
              <w:left w:val="nil"/>
            </w:tcBorders>
          </w:tcPr>
          <w:p w:rsidR="00241C2B" w:rsidRPr="007750EF" w:rsidRDefault="00241C2B"/>
        </w:tc>
        <w:tc>
          <w:tcPr>
            <w:tcW w:w="650" w:type="dxa"/>
            <w:vMerge/>
          </w:tcPr>
          <w:p w:rsidR="00241C2B" w:rsidRPr="007750EF" w:rsidRDefault="00241C2B"/>
        </w:tc>
        <w:tc>
          <w:tcPr>
            <w:tcW w:w="1385" w:type="dxa"/>
            <w:vMerge/>
          </w:tcPr>
          <w:p w:rsidR="00241C2B" w:rsidRPr="007750EF" w:rsidRDefault="00241C2B"/>
        </w:tc>
        <w:tc>
          <w:tcPr>
            <w:tcW w:w="703" w:type="dxa"/>
            <w:vMerge/>
          </w:tcPr>
          <w:p w:rsidR="00241C2B" w:rsidRPr="007750EF" w:rsidRDefault="00241C2B"/>
        </w:tc>
        <w:tc>
          <w:tcPr>
            <w:tcW w:w="1523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субсидия на финансовое обеспечение выполнения государственного (муниципальн</w:t>
            </w:r>
            <w:r w:rsidRPr="007750EF">
              <w:lastRenderedPageBreak/>
              <w:t>ого) задания</w:t>
            </w:r>
          </w:p>
        </w:tc>
        <w:tc>
          <w:tcPr>
            <w:tcW w:w="1950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lastRenderedPageBreak/>
              <w:t xml:space="preserve">субсидии, предоставляемые в соответствии с </w:t>
            </w:r>
            <w:hyperlink r:id="rId9" w:history="1">
              <w:r w:rsidRPr="007750EF">
                <w:t>абзацем вторым пункта 1 статьи 78.1</w:t>
              </w:r>
            </w:hyperlink>
            <w:r w:rsidRPr="007750EF">
              <w:t xml:space="preserve"> Бюджетного кодекса </w:t>
            </w:r>
            <w:r w:rsidRPr="007750EF">
              <w:lastRenderedPageBreak/>
              <w:t>Российской Федерации</w:t>
            </w:r>
          </w:p>
        </w:tc>
        <w:tc>
          <w:tcPr>
            <w:tcW w:w="981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lastRenderedPageBreak/>
              <w:t>субсидии на осуществление капитальных вложени</w:t>
            </w:r>
            <w:r w:rsidRPr="007750EF">
              <w:lastRenderedPageBreak/>
              <w:t>й</w:t>
            </w:r>
          </w:p>
        </w:tc>
        <w:tc>
          <w:tcPr>
            <w:tcW w:w="1016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lastRenderedPageBreak/>
              <w:t>средства обязательного медицинского страхования</w:t>
            </w:r>
          </w:p>
        </w:tc>
        <w:tc>
          <w:tcPr>
            <w:tcW w:w="1615" w:type="dxa"/>
            <w:gridSpan w:val="2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 xml:space="preserve">поступления от оказания услуг (выполнения работ) на платной основе и от иной приносящей </w:t>
            </w:r>
            <w:r w:rsidRPr="007750EF">
              <w:lastRenderedPageBreak/>
              <w:t>доход деятельности</w:t>
            </w:r>
          </w:p>
        </w:tc>
      </w:tr>
      <w:tr w:rsidR="00241C2B" w:rsidRPr="007750EF">
        <w:tc>
          <w:tcPr>
            <w:tcW w:w="2477" w:type="dxa"/>
            <w:vMerge/>
            <w:tcBorders>
              <w:left w:val="nil"/>
            </w:tcBorders>
          </w:tcPr>
          <w:p w:rsidR="00241C2B" w:rsidRPr="007750EF" w:rsidRDefault="00241C2B"/>
        </w:tc>
        <w:tc>
          <w:tcPr>
            <w:tcW w:w="650" w:type="dxa"/>
            <w:vMerge/>
          </w:tcPr>
          <w:p w:rsidR="00241C2B" w:rsidRPr="007750EF" w:rsidRDefault="00241C2B"/>
        </w:tc>
        <w:tc>
          <w:tcPr>
            <w:tcW w:w="1385" w:type="dxa"/>
            <w:vMerge/>
          </w:tcPr>
          <w:p w:rsidR="00241C2B" w:rsidRPr="007750EF" w:rsidRDefault="00241C2B"/>
        </w:tc>
        <w:tc>
          <w:tcPr>
            <w:tcW w:w="703" w:type="dxa"/>
            <w:vMerge/>
          </w:tcPr>
          <w:p w:rsidR="00241C2B" w:rsidRPr="007750EF" w:rsidRDefault="00241C2B"/>
        </w:tc>
        <w:tc>
          <w:tcPr>
            <w:tcW w:w="1523" w:type="dxa"/>
            <w:vMerge/>
          </w:tcPr>
          <w:p w:rsidR="00241C2B" w:rsidRPr="007750EF" w:rsidRDefault="00241C2B"/>
        </w:tc>
        <w:tc>
          <w:tcPr>
            <w:tcW w:w="1950" w:type="dxa"/>
            <w:vMerge/>
          </w:tcPr>
          <w:p w:rsidR="00241C2B" w:rsidRPr="007750EF" w:rsidRDefault="00241C2B"/>
        </w:tc>
        <w:tc>
          <w:tcPr>
            <w:tcW w:w="981" w:type="dxa"/>
            <w:vMerge/>
          </w:tcPr>
          <w:p w:rsidR="00241C2B" w:rsidRPr="007750EF" w:rsidRDefault="00241C2B"/>
        </w:tc>
        <w:tc>
          <w:tcPr>
            <w:tcW w:w="1016" w:type="dxa"/>
            <w:vMerge/>
          </w:tcPr>
          <w:p w:rsidR="00241C2B" w:rsidRPr="007750EF" w:rsidRDefault="00241C2B"/>
        </w:tc>
        <w:tc>
          <w:tcPr>
            <w:tcW w:w="738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всего</w:t>
            </w:r>
          </w:p>
        </w:tc>
        <w:tc>
          <w:tcPr>
            <w:tcW w:w="877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из них гранты</w:t>
            </w: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</w:t>
            </w:r>
          </w:p>
        </w:tc>
        <w:tc>
          <w:tcPr>
            <w:tcW w:w="650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</w:t>
            </w:r>
          </w:p>
        </w:tc>
        <w:tc>
          <w:tcPr>
            <w:tcW w:w="1385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</w:t>
            </w:r>
          </w:p>
        </w:tc>
        <w:tc>
          <w:tcPr>
            <w:tcW w:w="703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4</w:t>
            </w:r>
          </w:p>
        </w:tc>
        <w:tc>
          <w:tcPr>
            <w:tcW w:w="1523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5</w:t>
            </w:r>
          </w:p>
        </w:tc>
        <w:tc>
          <w:tcPr>
            <w:tcW w:w="1950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6</w:t>
            </w:r>
          </w:p>
        </w:tc>
        <w:tc>
          <w:tcPr>
            <w:tcW w:w="981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7</w:t>
            </w:r>
          </w:p>
        </w:tc>
        <w:tc>
          <w:tcPr>
            <w:tcW w:w="1016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8</w:t>
            </w:r>
          </w:p>
        </w:tc>
        <w:tc>
          <w:tcPr>
            <w:tcW w:w="738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9</w:t>
            </w:r>
          </w:p>
        </w:tc>
        <w:tc>
          <w:tcPr>
            <w:tcW w:w="877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10</w:t>
            </w: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100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в том числе:</w:t>
            </w:r>
          </w:p>
          <w:p w:rsidR="00241C2B" w:rsidRPr="007750EF" w:rsidRDefault="00241C2B">
            <w:pPr>
              <w:pStyle w:val="ConsPlusNormal"/>
            </w:pPr>
            <w:r w:rsidRPr="007750EF"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110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120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130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 xml:space="preserve">безвозмездные поступления от наднациональных организаций, правительств иностранных государств, международных финансовых </w:t>
            </w:r>
            <w:r w:rsidRPr="007750EF">
              <w:lastRenderedPageBreak/>
              <w:t>организаций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lastRenderedPageBreak/>
              <w:t>140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lastRenderedPageBreak/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150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прочие доходы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160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180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200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210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ind w:left="283"/>
            </w:pPr>
            <w:r w:rsidRPr="007750EF">
              <w:t>из них:</w:t>
            </w:r>
          </w:p>
          <w:p w:rsidR="00241C2B" w:rsidRPr="007750EF" w:rsidRDefault="00241C2B">
            <w:pPr>
              <w:pStyle w:val="ConsPlusNormal"/>
              <w:ind w:left="283"/>
            </w:pPr>
            <w:r w:rsidRPr="007750EF"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211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220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ind w:left="567"/>
            </w:pPr>
            <w:r w:rsidRPr="007750EF">
              <w:t>из них: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230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ind w:left="567"/>
            </w:pPr>
            <w:r w:rsidRPr="007750EF">
              <w:lastRenderedPageBreak/>
              <w:t>из них: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безвозмездные</w:t>
            </w:r>
          </w:p>
          <w:p w:rsidR="00241C2B" w:rsidRPr="007750EF" w:rsidRDefault="00241C2B">
            <w:pPr>
              <w:pStyle w:val="ConsPlusNormal"/>
            </w:pPr>
            <w:r w:rsidRPr="007750EF">
              <w:t>перечисления</w:t>
            </w:r>
          </w:p>
          <w:p w:rsidR="00241C2B" w:rsidRPr="007750EF" w:rsidRDefault="00241C2B">
            <w:pPr>
              <w:pStyle w:val="ConsPlusNormal"/>
            </w:pPr>
            <w:r w:rsidRPr="007750EF">
              <w:t>организациям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240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250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260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650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85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300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из них:</w:t>
            </w:r>
          </w:p>
          <w:p w:rsidR="00241C2B" w:rsidRPr="007750EF" w:rsidRDefault="00241C2B">
            <w:pPr>
              <w:pStyle w:val="ConsPlusNormal"/>
            </w:pPr>
            <w:r w:rsidRPr="007750EF"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310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прочие поступления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320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400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Из них:</w:t>
            </w:r>
          </w:p>
          <w:p w:rsidR="00241C2B" w:rsidRPr="007750EF" w:rsidRDefault="00241C2B">
            <w:pPr>
              <w:pStyle w:val="ConsPlusNormal"/>
            </w:pPr>
            <w:r w:rsidRPr="007750EF"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410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lastRenderedPageBreak/>
              <w:t>прочие выбытия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420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500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247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600</w:t>
            </w:r>
          </w:p>
        </w:tc>
        <w:tc>
          <w:tcPr>
            <w:tcW w:w="1385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70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</w:tbl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right"/>
      </w:pPr>
      <w:r w:rsidRPr="007750EF">
        <w:t>Таблица 2.1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center"/>
      </w:pPr>
      <w:r w:rsidRPr="007750EF">
        <w:t>Показатели выплат по расходам</w:t>
      </w:r>
    </w:p>
    <w:p w:rsidR="00241C2B" w:rsidRPr="007750EF" w:rsidRDefault="00241C2B">
      <w:pPr>
        <w:pStyle w:val="ConsPlusNormal"/>
        <w:jc w:val="center"/>
      </w:pPr>
      <w:r w:rsidRPr="007750EF">
        <w:t>на закупку товаров, работ, услуг учреждения (подразделения)</w:t>
      </w:r>
    </w:p>
    <w:p w:rsidR="00241C2B" w:rsidRPr="007750EF" w:rsidRDefault="00241C2B">
      <w:pPr>
        <w:pStyle w:val="ConsPlusNormal"/>
        <w:jc w:val="center"/>
      </w:pPr>
      <w:r w:rsidRPr="007750EF">
        <w:t>на ___________________ 20__ г.</w:t>
      </w:r>
    </w:p>
    <w:p w:rsidR="00241C2B" w:rsidRPr="007750EF" w:rsidRDefault="00241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37"/>
        <w:gridCol w:w="850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241C2B" w:rsidRPr="007750EF">
        <w:tc>
          <w:tcPr>
            <w:tcW w:w="1622" w:type="dxa"/>
            <w:vMerge w:val="restart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Код строки</w:t>
            </w:r>
          </w:p>
        </w:tc>
        <w:tc>
          <w:tcPr>
            <w:tcW w:w="850" w:type="dxa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Год начала закупки</w:t>
            </w:r>
          </w:p>
        </w:tc>
        <w:tc>
          <w:tcPr>
            <w:tcW w:w="11722" w:type="dxa"/>
            <w:gridSpan w:val="9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proofErr w:type="gramStart"/>
            <w:r w:rsidRPr="007750EF">
              <w:t>Сумма выплат по расходам на закупку товаров, работ и услуг, руб. (с точностью до двух знаков после запятой - 0,00</w:t>
            </w:r>
            <w:proofErr w:type="gramEnd"/>
          </w:p>
        </w:tc>
      </w:tr>
      <w:tr w:rsidR="00241C2B" w:rsidRPr="007750EF">
        <w:tc>
          <w:tcPr>
            <w:tcW w:w="1622" w:type="dxa"/>
            <w:vMerge/>
            <w:tcBorders>
              <w:left w:val="nil"/>
            </w:tcBorders>
          </w:tcPr>
          <w:p w:rsidR="00241C2B" w:rsidRPr="007750EF" w:rsidRDefault="00241C2B"/>
        </w:tc>
        <w:tc>
          <w:tcPr>
            <w:tcW w:w="737" w:type="dxa"/>
            <w:vMerge/>
          </w:tcPr>
          <w:p w:rsidR="00241C2B" w:rsidRPr="007750EF" w:rsidRDefault="00241C2B"/>
        </w:tc>
        <w:tc>
          <w:tcPr>
            <w:tcW w:w="850" w:type="dxa"/>
            <w:vMerge/>
          </w:tcPr>
          <w:p w:rsidR="00241C2B" w:rsidRPr="007750EF" w:rsidRDefault="00241C2B"/>
        </w:tc>
        <w:tc>
          <w:tcPr>
            <w:tcW w:w="3906" w:type="dxa"/>
            <w:gridSpan w:val="3"/>
            <w:vMerge w:val="restart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всего на закупки</w:t>
            </w:r>
          </w:p>
        </w:tc>
        <w:tc>
          <w:tcPr>
            <w:tcW w:w="7816" w:type="dxa"/>
            <w:gridSpan w:val="6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в том числе:</w:t>
            </w:r>
          </w:p>
        </w:tc>
      </w:tr>
      <w:tr w:rsidR="00241C2B" w:rsidRPr="007750EF">
        <w:tc>
          <w:tcPr>
            <w:tcW w:w="1622" w:type="dxa"/>
            <w:vMerge/>
            <w:tcBorders>
              <w:left w:val="nil"/>
            </w:tcBorders>
          </w:tcPr>
          <w:p w:rsidR="00241C2B" w:rsidRPr="007750EF" w:rsidRDefault="00241C2B"/>
        </w:tc>
        <w:tc>
          <w:tcPr>
            <w:tcW w:w="737" w:type="dxa"/>
            <w:vMerge/>
          </w:tcPr>
          <w:p w:rsidR="00241C2B" w:rsidRPr="007750EF" w:rsidRDefault="00241C2B"/>
        </w:tc>
        <w:tc>
          <w:tcPr>
            <w:tcW w:w="850" w:type="dxa"/>
            <w:vMerge/>
          </w:tcPr>
          <w:p w:rsidR="00241C2B" w:rsidRPr="007750EF" w:rsidRDefault="00241C2B"/>
        </w:tc>
        <w:tc>
          <w:tcPr>
            <w:tcW w:w="3906" w:type="dxa"/>
            <w:gridSpan w:val="3"/>
            <w:vMerge/>
          </w:tcPr>
          <w:p w:rsidR="00241C2B" w:rsidRPr="007750EF" w:rsidRDefault="00241C2B"/>
        </w:tc>
        <w:tc>
          <w:tcPr>
            <w:tcW w:w="3906" w:type="dxa"/>
            <w:gridSpan w:val="3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 xml:space="preserve">в соответствии с Федеральным </w:t>
            </w:r>
            <w:hyperlink r:id="rId10" w:history="1">
              <w:r w:rsidRPr="007750EF">
                <w:t>законом</w:t>
              </w:r>
            </w:hyperlink>
            <w:r w:rsidRPr="007750EF"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 xml:space="preserve">в соответствии с Федеральным </w:t>
            </w:r>
            <w:hyperlink r:id="rId11" w:history="1">
              <w:r w:rsidRPr="007750EF">
                <w:t>законом</w:t>
              </w:r>
            </w:hyperlink>
            <w:r w:rsidRPr="007750EF"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241C2B" w:rsidRPr="007750EF">
        <w:tc>
          <w:tcPr>
            <w:tcW w:w="1622" w:type="dxa"/>
            <w:vMerge/>
            <w:tcBorders>
              <w:left w:val="nil"/>
            </w:tcBorders>
          </w:tcPr>
          <w:p w:rsidR="00241C2B" w:rsidRPr="007750EF" w:rsidRDefault="00241C2B"/>
        </w:tc>
        <w:tc>
          <w:tcPr>
            <w:tcW w:w="737" w:type="dxa"/>
            <w:vMerge/>
          </w:tcPr>
          <w:p w:rsidR="00241C2B" w:rsidRPr="007750EF" w:rsidRDefault="00241C2B"/>
        </w:tc>
        <w:tc>
          <w:tcPr>
            <w:tcW w:w="850" w:type="dxa"/>
            <w:vMerge/>
          </w:tcPr>
          <w:p w:rsidR="00241C2B" w:rsidRPr="007750EF" w:rsidRDefault="00241C2B"/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очередной финансовый год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1-ый год планового периода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2-ой год планового периода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очередной финансовый год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1-ый год планового периода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2-ой год планового периода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очередной финансовый год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1-ый год планового периода</w:t>
            </w:r>
          </w:p>
        </w:tc>
        <w:tc>
          <w:tcPr>
            <w:tcW w:w="1306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 20__ г. 1-ый год планового периода</w:t>
            </w:r>
          </w:p>
        </w:tc>
      </w:tr>
      <w:tr w:rsidR="00241C2B" w:rsidRPr="007750EF">
        <w:tc>
          <w:tcPr>
            <w:tcW w:w="1622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</w:t>
            </w:r>
          </w:p>
        </w:tc>
        <w:tc>
          <w:tcPr>
            <w:tcW w:w="737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</w:t>
            </w:r>
          </w:p>
        </w:tc>
        <w:tc>
          <w:tcPr>
            <w:tcW w:w="850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4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5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6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7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8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9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10</w:t>
            </w: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11</w:t>
            </w:r>
          </w:p>
        </w:tc>
        <w:tc>
          <w:tcPr>
            <w:tcW w:w="1306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12</w:t>
            </w:r>
          </w:p>
        </w:tc>
      </w:tr>
      <w:tr w:rsidR="00241C2B" w:rsidRPr="007750EF">
        <w:tc>
          <w:tcPr>
            <w:tcW w:w="1622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lastRenderedPageBreak/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0001</w:t>
            </w:r>
          </w:p>
        </w:tc>
        <w:tc>
          <w:tcPr>
            <w:tcW w:w="8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1622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737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1001</w:t>
            </w:r>
          </w:p>
        </w:tc>
        <w:tc>
          <w:tcPr>
            <w:tcW w:w="850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X</w:t>
            </w: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1622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7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50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1622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на закупку товаров работ, услуг по году начала закупки:</w:t>
            </w:r>
          </w:p>
        </w:tc>
        <w:tc>
          <w:tcPr>
            <w:tcW w:w="737" w:type="dxa"/>
            <w:vAlign w:val="bottom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2001</w:t>
            </w:r>
          </w:p>
        </w:tc>
        <w:tc>
          <w:tcPr>
            <w:tcW w:w="850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c>
          <w:tcPr>
            <w:tcW w:w="1622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737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850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2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</w:pPr>
          </w:p>
        </w:tc>
      </w:tr>
    </w:tbl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right"/>
      </w:pPr>
      <w:r w:rsidRPr="007750EF">
        <w:t>Таблица 3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nformat"/>
        <w:jc w:val="both"/>
      </w:pPr>
      <w:r w:rsidRPr="007750EF">
        <w:t xml:space="preserve">                     Сведения о средствах, поступающих</w:t>
      </w:r>
    </w:p>
    <w:p w:rsidR="00241C2B" w:rsidRPr="007750EF" w:rsidRDefault="00241C2B">
      <w:pPr>
        <w:pStyle w:val="ConsPlusNonformat"/>
        <w:jc w:val="both"/>
      </w:pPr>
      <w:r w:rsidRPr="007750EF">
        <w:t xml:space="preserve">            во временное распоряжение учреждения (подразделения)</w:t>
      </w:r>
    </w:p>
    <w:p w:rsidR="00241C2B" w:rsidRPr="007750EF" w:rsidRDefault="00241C2B">
      <w:pPr>
        <w:pStyle w:val="ConsPlusNonformat"/>
        <w:jc w:val="both"/>
      </w:pPr>
      <w:r w:rsidRPr="007750EF">
        <w:t xml:space="preserve">                   на ____________________________ 20__ г.</w:t>
      </w:r>
    </w:p>
    <w:p w:rsidR="00241C2B" w:rsidRPr="007750EF" w:rsidRDefault="00241C2B">
      <w:pPr>
        <w:pStyle w:val="ConsPlusNonformat"/>
        <w:jc w:val="both"/>
      </w:pPr>
      <w:r w:rsidRPr="007750EF">
        <w:t xml:space="preserve">                       (очередной финансовый год)</w:t>
      </w:r>
    </w:p>
    <w:p w:rsidR="00241C2B" w:rsidRPr="007750EF" w:rsidRDefault="00241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1587"/>
        <w:gridCol w:w="3175"/>
      </w:tblGrid>
      <w:tr w:rsidR="00241C2B" w:rsidRPr="007750EF"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Наименование показателя</w:t>
            </w: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Код строки</w:t>
            </w:r>
          </w:p>
        </w:tc>
        <w:tc>
          <w:tcPr>
            <w:tcW w:w="3175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 xml:space="preserve">Сумма (руб., с точностью до </w:t>
            </w:r>
            <w:r w:rsidRPr="007750EF">
              <w:lastRenderedPageBreak/>
              <w:t>двух знаков после запятой - 0,00)</w:t>
            </w:r>
          </w:p>
        </w:tc>
      </w:tr>
      <w:tr w:rsidR="00241C2B" w:rsidRPr="007750EF"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lastRenderedPageBreak/>
              <w:t>1</w:t>
            </w: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</w:t>
            </w:r>
          </w:p>
        </w:tc>
        <w:tc>
          <w:tcPr>
            <w:tcW w:w="3175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</w:t>
            </w: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Остаток средств на начало года</w:t>
            </w: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010</w:t>
            </w:r>
          </w:p>
        </w:tc>
        <w:tc>
          <w:tcPr>
            <w:tcW w:w="3175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Остаток средств на конец года</w:t>
            </w: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020</w:t>
            </w:r>
          </w:p>
        </w:tc>
        <w:tc>
          <w:tcPr>
            <w:tcW w:w="3175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Поступление</w:t>
            </w: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030</w:t>
            </w:r>
          </w:p>
        </w:tc>
        <w:tc>
          <w:tcPr>
            <w:tcW w:w="3175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3175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Выбытие</w:t>
            </w: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040</w:t>
            </w:r>
          </w:p>
        </w:tc>
        <w:tc>
          <w:tcPr>
            <w:tcW w:w="3175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1587" w:type="dxa"/>
          </w:tcPr>
          <w:p w:rsidR="00241C2B" w:rsidRPr="007750EF" w:rsidRDefault="00241C2B">
            <w:pPr>
              <w:pStyle w:val="ConsPlusNormal"/>
            </w:pPr>
          </w:p>
        </w:tc>
        <w:tc>
          <w:tcPr>
            <w:tcW w:w="3175" w:type="dxa"/>
          </w:tcPr>
          <w:p w:rsidR="00241C2B" w:rsidRPr="007750EF" w:rsidRDefault="00241C2B">
            <w:pPr>
              <w:pStyle w:val="ConsPlusNormal"/>
            </w:pPr>
          </w:p>
        </w:tc>
      </w:tr>
    </w:tbl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right"/>
      </w:pPr>
      <w:r w:rsidRPr="007750EF">
        <w:t>Таблица 4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center"/>
      </w:pPr>
      <w:r w:rsidRPr="007750EF">
        <w:t>Справочная информация</w:t>
      </w:r>
    </w:p>
    <w:p w:rsidR="00241C2B" w:rsidRPr="007750EF" w:rsidRDefault="00241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7"/>
        <w:gridCol w:w="832"/>
        <w:gridCol w:w="1936"/>
      </w:tblGrid>
      <w:tr w:rsidR="00241C2B" w:rsidRPr="007750EF">
        <w:tc>
          <w:tcPr>
            <w:tcW w:w="691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Наименование показателя</w:t>
            </w:r>
          </w:p>
        </w:tc>
        <w:tc>
          <w:tcPr>
            <w:tcW w:w="83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Код строки</w:t>
            </w:r>
          </w:p>
        </w:tc>
        <w:tc>
          <w:tcPr>
            <w:tcW w:w="1936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Сумма (тыс. руб.)</w:t>
            </w:r>
          </w:p>
        </w:tc>
      </w:tr>
      <w:tr w:rsidR="00241C2B" w:rsidRPr="007750EF">
        <w:tc>
          <w:tcPr>
            <w:tcW w:w="691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1</w:t>
            </w:r>
          </w:p>
        </w:tc>
        <w:tc>
          <w:tcPr>
            <w:tcW w:w="83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2</w:t>
            </w:r>
          </w:p>
        </w:tc>
        <w:tc>
          <w:tcPr>
            <w:tcW w:w="1936" w:type="dxa"/>
            <w:tcBorders>
              <w:right w:val="nil"/>
            </w:tcBorders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3</w:t>
            </w: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Объем публичных обязательств, всего:</w:t>
            </w:r>
          </w:p>
        </w:tc>
        <w:tc>
          <w:tcPr>
            <w:tcW w:w="83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010</w:t>
            </w:r>
          </w:p>
        </w:tc>
        <w:tc>
          <w:tcPr>
            <w:tcW w:w="1936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12" w:history="1">
              <w:r w:rsidRPr="007750EF">
                <w:t>кодексом</w:t>
              </w:r>
            </w:hyperlink>
            <w:r w:rsidRPr="007750EF">
              <w:t xml:space="preserve"> Российской Федерации), всего:</w:t>
            </w:r>
          </w:p>
        </w:tc>
        <w:tc>
          <w:tcPr>
            <w:tcW w:w="83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020</w:t>
            </w:r>
          </w:p>
        </w:tc>
        <w:tc>
          <w:tcPr>
            <w:tcW w:w="1936" w:type="dxa"/>
          </w:tcPr>
          <w:p w:rsidR="00241C2B" w:rsidRPr="007750EF" w:rsidRDefault="00241C2B">
            <w:pPr>
              <w:pStyle w:val="ConsPlusNormal"/>
            </w:pPr>
          </w:p>
        </w:tc>
      </w:tr>
      <w:tr w:rsidR="00241C2B" w:rsidRPr="007750EF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241C2B" w:rsidRPr="007750EF" w:rsidRDefault="00241C2B">
            <w:pPr>
              <w:pStyle w:val="ConsPlusNormal"/>
            </w:pPr>
            <w:r w:rsidRPr="007750EF">
              <w:t>Объем средств, поступивших во временное распоряжение, всего:</w:t>
            </w:r>
          </w:p>
        </w:tc>
        <w:tc>
          <w:tcPr>
            <w:tcW w:w="832" w:type="dxa"/>
          </w:tcPr>
          <w:p w:rsidR="00241C2B" w:rsidRPr="007750EF" w:rsidRDefault="00241C2B">
            <w:pPr>
              <w:pStyle w:val="ConsPlusNormal"/>
              <w:jc w:val="center"/>
            </w:pPr>
            <w:r w:rsidRPr="007750EF">
              <w:t>030</w:t>
            </w:r>
          </w:p>
        </w:tc>
        <w:tc>
          <w:tcPr>
            <w:tcW w:w="1936" w:type="dxa"/>
          </w:tcPr>
          <w:p w:rsidR="00241C2B" w:rsidRPr="007750EF" w:rsidRDefault="00241C2B">
            <w:pPr>
              <w:pStyle w:val="ConsPlusNormal"/>
            </w:pPr>
          </w:p>
        </w:tc>
      </w:tr>
    </w:tbl>
    <w:p w:rsidR="00241C2B" w:rsidRPr="007750EF" w:rsidRDefault="00241C2B">
      <w:pPr>
        <w:sectPr w:rsidR="00241C2B" w:rsidRPr="007750EF">
          <w:pgSz w:w="16838" w:h="11905"/>
          <w:pgMar w:top="1701" w:right="1134" w:bottom="850" w:left="1134" w:header="0" w:footer="0" w:gutter="0"/>
          <w:cols w:space="720"/>
        </w:sectPr>
      </w:pPr>
    </w:p>
    <w:p w:rsidR="00241C2B" w:rsidRPr="007750EF" w:rsidRDefault="00241C2B">
      <w:pPr>
        <w:pStyle w:val="ConsPlusNormal"/>
        <w:jc w:val="right"/>
      </w:pPr>
      <w:r w:rsidRPr="007750EF">
        <w:lastRenderedPageBreak/>
        <w:t>".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ind w:firstLine="540"/>
        <w:jc w:val="both"/>
      </w:pPr>
      <w:proofErr w:type="spellStart"/>
      <w:r w:rsidRPr="007750EF">
        <w:t>д</w:t>
      </w:r>
      <w:proofErr w:type="spellEnd"/>
      <w:r w:rsidRPr="007750EF">
        <w:t xml:space="preserve">) </w:t>
      </w:r>
      <w:hyperlink r:id="rId13" w:history="1">
        <w:r w:rsidRPr="007750EF">
          <w:t>дополнить</w:t>
        </w:r>
      </w:hyperlink>
      <w:r w:rsidRPr="007750EF">
        <w:t xml:space="preserve"> пунктом 8.1 следующего содержания: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"8.1. В Таблице 2:</w:t>
      </w:r>
    </w:p>
    <w:p w:rsidR="00241C2B" w:rsidRPr="007750EF" w:rsidRDefault="00241C2B">
      <w:pPr>
        <w:pStyle w:val="ConsPlusNormal"/>
        <w:ind w:firstLine="540"/>
        <w:jc w:val="both"/>
      </w:pPr>
      <w:proofErr w:type="gramStart"/>
      <w:r w:rsidRPr="007750EF">
        <w:t>по строкам 500, 600 в графах 4 - 10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  <w:proofErr w:type="gramEnd"/>
    </w:p>
    <w:p w:rsidR="00241C2B" w:rsidRPr="007750EF" w:rsidRDefault="00241C2B">
      <w:pPr>
        <w:pStyle w:val="ConsPlusNormal"/>
        <w:ind w:firstLine="540"/>
        <w:jc w:val="both"/>
      </w:pPr>
      <w:r w:rsidRPr="007750EF">
        <w:t>в графе 3 по строкам 110 - 180, 300 - 420 указываются коды классификации операций сектора государственного управления, по строкам 210 - 280 указываются коды видов расходов бюджетов;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по строке 120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по строкам 210 - 250 в графах 5 - 10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При этом</w:t>
      </w:r>
      <w:proofErr w:type="gramStart"/>
      <w:r w:rsidRPr="007750EF">
        <w:t>,</w:t>
      </w:r>
      <w:proofErr w:type="gramEnd"/>
      <w:r w:rsidRPr="007750EF">
        <w:t xml:space="preserve"> плановые показатели по расходам по строке 260 графы 4 на соответствующий финансовый год должны быть равны показателям граф 4 - 6 по строке 0001 Таблицы 2.1.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В Таблице 2.1: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в графах 7 - 12 указываются:</w:t>
      </w:r>
    </w:p>
    <w:p w:rsidR="00241C2B" w:rsidRPr="007750EF" w:rsidRDefault="00241C2B">
      <w:pPr>
        <w:pStyle w:val="ConsPlusNormal"/>
        <w:ind w:firstLine="540"/>
        <w:jc w:val="both"/>
      </w:pPr>
      <w:proofErr w:type="gramStart"/>
      <w:r w:rsidRPr="007750EF">
        <w:t xml:space="preserve">по строке 1001 -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14" w:history="1">
        <w:r w:rsidRPr="007750EF">
          <w:t>законом</w:t>
        </w:r>
      </w:hyperlink>
      <w:r w:rsidRPr="007750EF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</w:t>
      </w:r>
      <w:proofErr w:type="gramEnd"/>
      <w:r w:rsidRPr="007750EF">
        <w:t xml:space="preserve"> </w:t>
      </w:r>
      <w:proofErr w:type="gramStart"/>
      <w:r w:rsidRPr="007750EF">
        <w:t xml:space="preserve">Федерации, 2013, N 14, ст. 1652) (далее - Федеральный закон N 44-ФЗ), а в графах 10 - 12 - по договорам, заключенным в соответствии с Федеральным </w:t>
      </w:r>
      <w:hyperlink r:id="rId15" w:history="1">
        <w:r w:rsidRPr="007750EF">
          <w:t>законом</w:t>
        </w:r>
      </w:hyperlink>
      <w:r w:rsidRPr="007750EF"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4571) (далее - Федеральный закон N 223-ФЗ);</w:t>
      </w:r>
      <w:proofErr w:type="gramEnd"/>
    </w:p>
    <w:p w:rsidR="00241C2B" w:rsidRPr="007750EF" w:rsidRDefault="00241C2B">
      <w:pPr>
        <w:pStyle w:val="ConsPlusNormal"/>
        <w:ind w:firstLine="540"/>
        <w:jc w:val="both"/>
      </w:pPr>
      <w:proofErr w:type="gramStart"/>
      <w:r w:rsidRPr="007750EF">
        <w:t xml:space="preserve">по строке 2001 -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7 - 9 указываются суммы планируемых выплат по контрактам, для заключения которых в соответствующем году согласно Федеральному </w:t>
      </w:r>
      <w:hyperlink r:id="rId16" w:history="1">
        <w:r w:rsidRPr="007750EF">
          <w:t>закону</w:t>
        </w:r>
      </w:hyperlink>
      <w:r w:rsidRPr="007750EF">
        <w:t xml:space="preserve"> N 44-ФЗ планируется разместить извещение об осуществлении закупки товаров, работ, услуг для обеспечения государственных</w:t>
      </w:r>
      <w:proofErr w:type="gramEnd"/>
      <w:r w:rsidRPr="007750EF">
        <w:t xml:space="preserve"> или муниципальных нужд либо направить приглашение принять участие в определении поставщика (подрядчика, исполнителя) или проект контракта, а в графах 10 - 12 указываются суммы планируемых выплат по договорам, для заключения которых в соответствии с Федеральным </w:t>
      </w:r>
      <w:hyperlink r:id="rId17" w:history="1">
        <w:r w:rsidRPr="007750EF">
          <w:t>законом</w:t>
        </w:r>
      </w:hyperlink>
      <w:r w:rsidRPr="007750EF">
        <w:t xml:space="preserve"> N 223-ФЗ осуществляется закупка (планируется начать закупку) в порядке, установленном положением о закупке.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При этом необходимо обеспечить соотношение следующих показателей: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1) показатели граф 4 - 12 по строке 0001 должны быть равны сумме показателей соответствующих граф по строкам 1001 и 2001;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2) показатели графы 4 по строкам 0001, 1001 и 2001 должны быть равны сумме показателей граф 7 и 10 по соответствующим строкам;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3) показатели графы 5 по строкам 0001, 1001 и 2001 должны быть равны сумме показателей граф 8 и 11 по соответствующим строкам;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4) показатели графы 6 по строкам 0001, 1001 и 2001 должны быть равны сумме показателей граф 9 и 12 по соответствующим строкам;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5) показатели по строке 0001 граф 7 - 9 по каждому году формирования показателей выплат по расходам на закупку товаров, работ, услуг: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lastRenderedPageBreak/>
        <w:t>а) для бюджетных учреждений не могут быть меньше показателей по строке 260 в графах 5 - 8 Таблицы 2 на соответствующий год;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б) для автономных учреждений не могут быть меньше показателей по строке 260 в графе 7 Таблицы 2 на соответствующий год;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6) для бюджетных учреждений показатели строки 0001 граф 10 - 12 не могут быть больше показателей строки 260 графы 9 Таблицы 2 на соответствующий год;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7) показатели строки 0001 граф 10 - 12 должны быть равны нулю, если все закупки товаров, работ и услуг осуществляются в соответствии с Федеральным </w:t>
      </w:r>
      <w:hyperlink r:id="rId18" w:history="1">
        <w:r w:rsidRPr="007750EF">
          <w:t>законом</w:t>
        </w:r>
      </w:hyperlink>
      <w:r w:rsidRPr="007750EF">
        <w:t xml:space="preserve"> N 44-ФЗ.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Таблица 3 заполняется в случае принятия органом, осуществляющим функции и полномочия учредителя, решения об отражении операций со средствами, поступающими во временное распоряжение учреждения (подразделения), в разрезе содержащихся в ней плановых показателей. В этом случае строка 030 графы 3 Таблицы 4 не заполняется.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При этом:</w:t>
      </w:r>
    </w:p>
    <w:p w:rsidR="00241C2B" w:rsidRPr="007750EF" w:rsidRDefault="00241C2B">
      <w:pPr>
        <w:pStyle w:val="ConsPlusNormal"/>
        <w:ind w:firstLine="540"/>
        <w:jc w:val="both"/>
      </w:pPr>
      <w:proofErr w:type="gramStart"/>
      <w:r w:rsidRPr="007750EF">
        <w:t>по строкам 010, 020 в графе 4 Таблицы 3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года.";</w:t>
      </w:r>
      <w:proofErr w:type="gramEnd"/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е) </w:t>
      </w:r>
      <w:hyperlink r:id="rId19" w:history="1">
        <w:r w:rsidRPr="007750EF">
          <w:t>пункт 9</w:t>
        </w:r>
      </w:hyperlink>
      <w:r w:rsidRPr="007750EF">
        <w:t xml:space="preserve"> дополнить новым абзацем следующего содержания: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"бюджетных инвестиций (в части переданных полномочий государственного (муниципального) заказчика в соответствии с Бюджетным </w:t>
      </w:r>
      <w:hyperlink r:id="rId20" w:history="1">
        <w:r w:rsidRPr="007750EF">
          <w:t>кодексом</w:t>
        </w:r>
      </w:hyperlink>
      <w:r w:rsidRPr="007750EF">
        <w:t xml:space="preserve"> Российской Федерации)</w:t>
      </w:r>
      <w:proofErr w:type="gramStart"/>
      <w:r w:rsidRPr="007750EF">
        <w:t>."</w:t>
      </w:r>
      <w:proofErr w:type="gramEnd"/>
      <w:r w:rsidRPr="007750EF">
        <w:t>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ж) в </w:t>
      </w:r>
      <w:hyperlink r:id="rId21" w:history="1">
        <w:r w:rsidRPr="007750EF">
          <w:t>пункте 10</w:t>
        </w:r>
      </w:hyperlink>
      <w:r w:rsidRPr="007750EF">
        <w:t>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в </w:t>
      </w:r>
      <w:hyperlink r:id="rId22" w:history="1">
        <w:r w:rsidRPr="007750EF">
          <w:t>абзаце первом</w:t>
        </w:r>
      </w:hyperlink>
      <w:r w:rsidRPr="007750EF">
        <w:t xml:space="preserve"> слова "в разрезе" заменить словами "с указанием, в том числе";</w:t>
      </w:r>
    </w:p>
    <w:p w:rsidR="00241C2B" w:rsidRPr="007750EF" w:rsidRDefault="00241C2B">
      <w:pPr>
        <w:pStyle w:val="ConsPlusNormal"/>
        <w:ind w:firstLine="540"/>
        <w:jc w:val="both"/>
      </w:pPr>
      <w:proofErr w:type="gramStart"/>
      <w:r w:rsidRPr="007750EF">
        <w:t xml:space="preserve">в </w:t>
      </w:r>
      <w:hyperlink r:id="rId23" w:history="1">
        <w:r w:rsidRPr="007750EF">
          <w:t>абзаце восьмом</w:t>
        </w:r>
      </w:hyperlink>
      <w:r w:rsidRPr="007750EF">
        <w:t xml:space="preserve"> слова "а также средства, поступившие во временное распоряжение учреждения (подразделения)" заменить словами "бюджетных инвестиций (в части переданных полномочий государственного (муниципального) заказчика в соответствии с Бюджетным </w:t>
      </w:r>
      <w:hyperlink r:id="rId24" w:history="1">
        <w:r w:rsidRPr="007750EF">
          <w:t>кодексом</w:t>
        </w:r>
      </w:hyperlink>
      <w:r w:rsidRPr="007750EF">
        <w:t xml:space="preserve"> Российской Федерации), а также средства во временном распоряжении учреждения (подразделения), при принятии органом, осуществляющим функции и полномочия учредителя учреждения (подразделения), решения об отражении указанных сведений в Таблице 4.";</w:t>
      </w:r>
      <w:proofErr w:type="gramEnd"/>
    </w:p>
    <w:p w:rsidR="00241C2B" w:rsidRPr="007750EF" w:rsidRDefault="00241C2B">
      <w:pPr>
        <w:pStyle w:val="ConsPlusNormal"/>
        <w:ind w:firstLine="540"/>
        <w:jc w:val="both"/>
      </w:pPr>
      <w:proofErr w:type="spellStart"/>
      <w:r w:rsidRPr="007750EF">
        <w:t>з</w:t>
      </w:r>
      <w:proofErr w:type="spellEnd"/>
      <w:r w:rsidRPr="007750EF">
        <w:t xml:space="preserve">) </w:t>
      </w:r>
      <w:hyperlink r:id="rId25" w:history="1">
        <w:r w:rsidRPr="007750EF">
          <w:t>пункт 11</w:t>
        </w:r>
      </w:hyperlink>
      <w:r w:rsidRPr="007750EF">
        <w:t xml:space="preserve"> изложить в следующей редакции: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"11. </w:t>
      </w:r>
      <w:proofErr w:type="gramStart"/>
      <w:r w:rsidRPr="007750EF">
        <w:t>Плановые показатели по выплатам формируются учреждением (подразделением) в соответствии с настоящими Требованиями в разрезе соответствующих показателей, содержащихся в Таблице 2.";</w:t>
      </w:r>
      <w:proofErr w:type="gramEnd"/>
    </w:p>
    <w:p w:rsidR="00241C2B" w:rsidRPr="007750EF" w:rsidRDefault="00241C2B">
      <w:pPr>
        <w:pStyle w:val="ConsPlusNormal"/>
        <w:ind w:firstLine="540"/>
        <w:jc w:val="both"/>
      </w:pPr>
      <w:bookmarkStart w:id="0" w:name="P658"/>
      <w:bookmarkEnd w:id="0"/>
      <w:r w:rsidRPr="007750EF">
        <w:t xml:space="preserve">и) </w:t>
      </w:r>
      <w:hyperlink r:id="rId26" w:history="1">
        <w:r w:rsidRPr="007750EF">
          <w:t>пункт 11.1</w:t>
        </w:r>
      </w:hyperlink>
      <w:r w:rsidRPr="007750EF">
        <w:t xml:space="preserve"> дополнить словами "(далее - план закупок), а также в плане закупок, формируемом в соответствии с Федеральным </w:t>
      </w:r>
      <w:hyperlink r:id="rId27" w:history="1">
        <w:r w:rsidRPr="007750EF">
          <w:t>законом</w:t>
        </w:r>
      </w:hyperlink>
      <w:r w:rsidRPr="007750EF">
        <w:t xml:space="preserve"> N 223-ФЗ согласно положениям </w:t>
      </w:r>
      <w:hyperlink r:id="rId28" w:history="1">
        <w:r w:rsidRPr="007750EF">
          <w:t>части 2 статьи 15</w:t>
        </w:r>
      </w:hyperlink>
      <w:r w:rsidRPr="007750EF">
        <w:t xml:space="preserve"> Федерального закона N 44-ФЗ.";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к) в </w:t>
      </w:r>
      <w:hyperlink r:id="rId29" w:history="1">
        <w:r w:rsidRPr="007750EF">
          <w:t>пункте 13</w:t>
        </w:r>
      </w:hyperlink>
      <w:r w:rsidRPr="007750EF">
        <w:t>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в </w:t>
      </w:r>
      <w:hyperlink r:id="rId30" w:history="1">
        <w:r w:rsidRPr="007750EF">
          <w:t>абзаце седьмом</w:t>
        </w:r>
      </w:hyperlink>
      <w:r w:rsidRPr="007750EF">
        <w:t xml:space="preserve"> слова "код классификации операций сектора государственного управления" заменить словами "код по бюджетной классификации Российской Федерации";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в </w:t>
      </w:r>
      <w:hyperlink r:id="rId31" w:history="1">
        <w:r w:rsidRPr="007750EF">
          <w:t>абзаце тринадцатом</w:t>
        </w:r>
      </w:hyperlink>
      <w:r w:rsidRPr="007750EF">
        <w:t xml:space="preserve"> слова "статей классификации операций сектора государственного управления" заменить словами "подгрупп видов расходов";</w:t>
      </w:r>
    </w:p>
    <w:p w:rsidR="00241C2B" w:rsidRPr="007750EF" w:rsidRDefault="00241C2B">
      <w:pPr>
        <w:pStyle w:val="ConsPlusNormal"/>
        <w:ind w:firstLine="540"/>
        <w:jc w:val="both"/>
      </w:pPr>
      <w:bookmarkStart w:id="1" w:name="P662"/>
      <w:bookmarkEnd w:id="1"/>
      <w:r w:rsidRPr="007750EF">
        <w:t xml:space="preserve">л) </w:t>
      </w:r>
      <w:hyperlink r:id="rId32" w:history="1">
        <w:r w:rsidRPr="007750EF">
          <w:t>пункт 19</w:t>
        </w:r>
      </w:hyperlink>
      <w:r w:rsidRPr="007750EF">
        <w:t xml:space="preserve"> дополнить словами ", а также с показателями планов закупок, указанных в пункте 11.1 настоящих Требований. Решение о внесении изменений в План принимается руководителем учреждения (подразделения)";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м) </w:t>
      </w:r>
      <w:hyperlink r:id="rId33" w:history="1">
        <w:r w:rsidRPr="007750EF">
          <w:t>пункт 22</w:t>
        </w:r>
      </w:hyperlink>
      <w:r w:rsidRPr="007750EF">
        <w:t xml:space="preserve"> изложить в следующей редакции: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"22. План государственного (муниципального) бюджетного учреждения (План с учетом изменений) утверждается руководителем государственного (муниципального) бюджетного учреждения, если иное не установлено органом, осуществляющим функции и полномочия учредителя</w:t>
      </w:r>
      <w:proofErr w:type="gramStart"/>
      <w:r w:rsidRPr="007750EF">
        <w:t>.";</w:t>
      </w:r>
      <w:proofErr w:type="gramEnd"/>
    </w:p>
    <w:p w:rsidR="00241C2B" w:rsidRPr="007750EF" w:rsidRDefault="00241C2B">
      <w:pPr>
        <w:pStyle w:val="ConsPlusNormal"/>
        <w:ind w:firstLine="540"/>
        <w:jc w:val="both"/>
      </w:pPr>
      <w:proofErr w:type="spellStart"/>
      <w:r w:rsidRPr="007750EF">
        <w:t>н</w:t>
      </w:r>
      <w:proofErr w:type="spellEnd"/>
      <w:r w:rsidRPr="007750EF">
        <w:t xml:space="preserve">) в </w:t>
      </w:r>
      <w:hyperlink r:id="rId34" w:history="1">
        <w:r w:rsidRPr="007750EF">
          <w:t>приложении к</w:t>
        </w:r>
      </w:hyperlink>
      <w:r w:rsidRPr="007750EF">
        <w:t xml:space="preserve"> Требованиям наименование </w:t>
      </w:r>
      <w:hyperlink r:id="rId35" w:history="1">
        <w:r w:rsidRPr="007750EF">
          <w:t>графы</w:t>
        </w:r>
      </w:hyperlink>
      <w:r w:rsidRPr="007750EF">
        <w:t xml:space="preserve"> "Код КОСГУ" изложить в следующей редакции: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>"Код по бюджетной классификации Российской Федерации".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2. Настоящий приказ </w:t>
      </w:r>
      <w:proofErr w:type="gramStart"/>
      <w:r w:rsidRPr="007750EF">
        <w:t xml:space="preserve">вступает в силу по истечении десяти дней со дня его официального </w:t>
      </w:r>
      <w:r w:rsidRPr="007750EF">
        <w:lastRenderedPageBreak/>
        <w:t>опубликования и применяется</w:t>
      </w:r>
      <w:proofErr w:type="gramEnd"/>
      <w:r w:rsidRPr="007750EF">
        <w:t xml:space="preserve"> при формировании Плана, начиная с Планов на 2017 год (на 2017 год и на плановый период 2018 и 2019 годов).</w:t>
      </w:r>
    </w:p>
    <w:p w:rsidR="00241C2B" w:rsidRPr="007750EF" w:rsidRDefault="00241C2B">
      <w:pPr>
        <w:pStyle w:val="ConsPlusNormal"/>
        <w:ind w:firstLine="540"/>
        <w:jc w:val="both"/>
      </w:pPr>
      <w:r w:rsidRPr="007750EF">
        <w:t xml:space="preserve">Органом, осуществляющим функции и полномочия учредителя, может быть установлено требование о составлении Плана в соответствии с положениями настоящего приказа, начиная с Плана на 2016 год (на 2016 год и на плановый период 2017 и 2018 годов), за исключением </w:t>
      </w:r>
      <w:hyperlink w:anchor="P658" w:history="1">
        <w:r w:rsidRPr="007750EF">
          <w:t>подпунктов "и"</w:t>
        </w:r>
      </w:hyperlink>
      <w:r w:rsidRPr="007750EF">
        <w:t xml:space="preserve">, </w:t>
      </w:r>
      <w:hyperlink w:anchor="P662" w:history="1">
        <w:r w:rsidRPr="007750EF">
          <w:t>"л" пункта 1</w:t>
        </w:r>
      </w:hyperlink>
      <w:r w:rsidRPr="007750EF">
        <w:t xml:space="preserve"> настоящего приказа в части плана закупок.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right"/>
      </w:pPr>
      <w:r w:rsidRPr="007750EF">
        <w:t>Министр</w:t>
      </w:r>
    </w:p>
    <w:p w:rsidR="00241C2B" w:rsidRPr="007750EF" w:rsidRDefault="00241C2B">
      <w:pPr>
        <w:pStyle w:val="ConsPlusNormal"/>
        <w:jc w:val="right"/>
      </w:pPr>
      <w:r w:rsidRPr="007750EF">
        <w:t>А.Г.СИЛУАНОВ</w:t>
      </w: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jc w:val="both"/>
      </w:pPr>
    </w:p>
    <w:p w:rsidR="00241C2B" w:rsidRPr="007750EF" w:rsidRDefault="00241C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CC5" w:rsidRPr="007750EF" w:rsidRDefault="00A87CC5"/>
    <w:sectPr w:rsidR="00A87CC5" w:rsidRPr="007750EF" w:rsidSect="00626FA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C2B"/>
    <w:rsid w:val="00241C2B"/>
    <w:rsid w:val="007750EF"/>
    <w:rsid w:val="00A8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1C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1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C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B6D573D4806F44699A4A5F5610FFE0D6B1B50B56232E924E357D27CDEEBB13B6F2DB09F98E26A20M3M" TargetMode="External"/><Relationship Id="rId13" Type="http://schemas.openxmlformats.org/officeDocument/2006/relationships/hyperlink" Target="consultantplus://offline/ref=EAAB6D573D4806F44699A4A5F5610FFE0D6B1B50B56232E924E357D27CDEEBB13B6F2DB09F98E26F20M1M" TargetMode="External"/><Relationship Id="rId18" Type="http://schemas.openxmlformats.org/officeDocument/2006/relationships/hyperlink" Target="consultantplus://offline/ref=EAAB6D573D4806F44699A4A5F5610FFE0D6A1857B66E32E924E357D27C2DMEM" TargetMode="External"/><Relationship Id="rId26" Type="http://schemas.openxmlformats.org/officeDocument/2006/relationships/hyperlink" Target="consultantplus://offline/ref=EAAB6D573D4806F44699A4A5F5610FFE0D6B1B50B56232E924E357D27CDEEBB13B6F2DB629M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AAB6D573D4806F44699A4A5F5610FFE0D6B1B50B56232E924E357D27CDEEBB13B6F2DB09F98E26620M0M" TargetMode="External"/><Relationship Id="rId34" Type="http://schemas.openxmlformats.org/officeDocument/2006/relationships/hyperlink" Target="consultantplus://offline/ref=EAAB6D573D4806F44699A4A5F5610FFE0D6B1B50B56232E924E357D27CDEEBB13B6F2DB929MCM" TargetMode="External"/><Relationship Id="rId7" Type="http://schemas.openxmlformats.org/officeDocument/2006/relationships/hyperlink" Target="consultantplus://offline/ref=EAAB6D573D4806F44699A4A5F5610FFE0D6B1B50B56232E924E357D27CDEEBB13B6F2DB09F98E26D20M9M" TargetMode="External"/><Relationship Id="rId12" Type="http://schemas.openxmlformats.org/officeDocument/2006/relationships/hyperlink" Target="consultantplus://offline/ref=EAAB6D573D4806F44699A4A5F5610FFE0D651650B76F32E924E357D27C2DMEM" TargetMode="External"/><Relationship Id="rId17" Type="http://schemas.openxmlformats.org/officeDocument/2006/relationships/hyperlink" Target="consultantplus://offline/ref=EAAB6D573D4806F44699A4A5F5610FFE0D651C53B16A32E924E357D27C2DMEM" TargetMode="External"/><Relationship Id="rId25" Type="http://schemas.openxmlformats.org/officeDocument/2006/relationships/hyperlink" Target="consultantplus://offline/ref=EAAB6D573D4806F44699A4A5F5610FFE0D6B1B50B56232E924E357D27CDEEBB13B6F2DB09F98E26620M9M" TargetMode="External"/><Relationship Id="rId33" Type="http://schemas.openxmlformats.org/officeDocument/2006/relationships/hyperlink" Target="consultantplus://offline/ref=EAAB6D573D4806F44699A4A5F5610FFE0D6B1B50B56232E924E357D27CDEEBB13B6F2DB09F98E36C20M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AB6D573D4806F44699A4A5F5610FFE0D6A1857B66E32E924E357D27C2DMEM" TargetMode="External"/><Relationship Id="rId20" Type="http://schemas.openxmlformats.org/officeDocument/2006/relationships/hyperlink" Target="consultantplus://offline/ref=EAAB6D573D4806F44699A4A5F5610FFE0D651650B76F32E924E357D27C2DMEM" TargetMode="External"/><Relationship Id="rId29" Type="http://schemas.openxmlformats.org/officeDocument/2006/relationships/hyperlink" Target="consultantplus://offline/ref=EAAB6D573D4806F44699A4A5F5610FFE0D6B1B50B56232E924E357D27CDEEBB13B6F2DB629M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AB6D573D4806F44699A4A5F5610FFE0D6B1B50B56232E924E357D27CDEEBB13B6F2D2BM2M" TargetMode="External"/><Relationship Id="rId11" Type="http://schemas.openxmlformats.org/officeDocument/2006/relationships/hyperlink" Target="consultantplus://offline/ref=EAAB6D573D4806F44699A4A5F5610FFE0D651C53B16A32E924E357D27C2DMEM" TargetMode="External"/><Relationship Id="rId24" Type="http://schemas.openxmlformats.org/officeDocument/2006/relationships/hyperlink" Target="consultantplus://offline/ref=EAAB6D573D4806F44699A4A5F5610FFE0D651650B76F32E924E357D27C2DMEM" TargetMode="External"/><Relationship Id="rId32" Type="http://schemas.openxmlformats.org/officeDocument/2006/relationships/hyperlink" Target="consultantplus://offline/ref=EAAB6D573D4806F44699A4A5F5610FFE0D6B1B50B56232E924E357D27CDEEBB13B6F2DB09F98E36C20M5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AAB6D573D4806F44699A4A5F5610FFE0D6B1B50B56232E924E357D27CDEEBB13B6F2DB09F98E26F20M9M" TargetMode="External"/><Relationship Id="rId15" Type="http://schemas.openxmlformats.org/officeDocument/2006/relationships/hyperlink" Target="consultantplus://offline/ref=EAAB6D573D4806F44699A4A5F5610FFE0D651C53B16A32E924E357D27C2DMEM" TargetMode="External"/><Relationship Id="rId23" Type="http://schemas.openxmlformats.org/officeDocument/2006/relationships/hyperlink" Target="consultantplus://offline/ref=EAAB6D573D4806F44699A4A5F5610FFE0D6B1B50B56232E924E357D27CDEEBB13B6F2DB029M9M" TargetMode="External"/><Relationship Id="rId28" Type="http://schemas.openxmlformats.org/officeDocument/2006/relationships/hyperlink" Target="consultantplus://offline/ref=EAAB6D573D4806F44699A4A5F5610FFE0D6A1857B66E32E924E357D27CDEEBB13B6F2DB09F98E36C20M4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AAB6D573D4806F44699A4A5F5610FFE0D6A1857B66E32E924E357D27C2DMEM" TargetMode="External"/><Relationship Id="rId19" Type="http://schemas.openxmlformats.org/officeDocument/2006/relationships/hyperlink" Target="consultantplus://offline/ref=EAAB6D573D4806F44699A4A5F5610FFE0D6B1B50B56232E924E357D27CDEEBB13B6F2DB09F98E26920M5M" TargetMode="External"/><Relationship Id="rId31" Type="http://schemas.openxmlformats.org/officeDocument/2006/relationships/hyperlink" Target="consultantplus://offline/ref=EAAB6D573D4806F44699A4A5F5610FFE0D6B1B50B56232E924E357D27CDEEBB13B6F2DB09F98E36F20M6M" TargetMode="External"/><Relationship Id="rId4" Type="http://schemas.openxmlformats.org/officeDocument/2006/relationships/hyperlink" Target="consultantplus://offline/ref=EAAB6D573D4806F44699A4A5F5610FFE0D6B1B50B56232E924E357D27CDEEBB13B6F2DB09F98E26F20M1M" TargetMode="External"/><Relationship Id="rId9" Type="http://schemas.openxmlformats.org/officeDocument/2006/relationships/hyperlink" Target="consultantplus://offline/ref=EAAB6D573D4806F44699A4A5F5610FFE0D651650B76F32E924E357D27CDEEBB13B6F2DB29E9C2EM4M" TargetMode="External"/><Relationship Id="rId14" Type="http://schemas.openxmlformats.org/officeDocument/2006/relationships/hyperlink" Target="consultantplus://offline/ref=EAAB6D573D4806F44699A4A5F5610FFE0D6A1857B66E32E924E357D27C2DMEM" TargetMode="External"/><Relationship Id="rId22" Type="http://schemas.openxmlformats.org/officeDocument/2006/relationships/hyperlink" Target="consultantplus://offline/ref=EAAB6D573D4806F44699A4A5F5610FFE0D6B1B50B56232E924E357D27CDEEBB13B6F2DB09F98E26620M0M" TargetMode="External"/><Relationship Id="rId27" Type="http://schemas.openxmlformats.org/officeDocument/2006/relationships/hyperlink" Target="consultantplus://offline/ref=EAAB6D573D4806F44699A4A5F5610FFE0D651C53B16A32E924E357D27C2DMEM" TargetMode="External"/><Relationship Id="rId30" Type="http://schemas.openxmlformats.org/officeDocument/2006/relationships/hyperlink" Target="consultantplus://offline/ref=EAAB6D573D4806F44699A4A5F5610FFE0D6B1B50B56232E924E357D27CDEEBB13B6F2DB09F98E36F20M2M" TargetMode="External"/><Relationship Id="rId35" Type="http://schemas.openxmlformats.org/officeDocument/2006/relationships/hyperlink" Target="consultantplus://offline/ref=EAAB6D573D4806F44699A4A5F5610FFE0D6B1B50B56232E924E357D27CDEEBB13B6F2DB09F29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3002</Words>
  <Characters>17117</Characters>
  <Application>Microsoft Office Word</Application>
  <DocSecurity>0</DocSecurity>
  <Lines>142</Lines>
  <Paragraphs>40</Paragraphs>
  <ScaleCrop>false</ScaleCrop>
  <Company/>
  <LinksUpToDate>false</LinksUpToDate>
  <CharactersWithSpaces>20079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udychak</dc:creator>
  <cp:lastModifiedBy>udychak</cp:lastModifiedBy>
  <cp:revision>2</cp:revision>
  <dcterms:created xsi:type="dcterms:W3CDTF">2015-11-27T12:14:00Z</dcterms:created>
  <dcterms:modified xsi:type="dcterms:W3CDTF">2015-11-27T12:14:00Z</dcterms:modified>
</cp:coreProperties>
</file>