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17782F" w:rsidTr="001778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7782F" w:rsidRDefault="0017782F">
            <w:pPr>
              <w:pStyle w:val="ConsPlusNormal"/>
            </w:pPr>
            <w:r>
              <w:t>22 ноября 2003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7782F" w:rsidRDefault="0017782F">
            <w:pPr>
              <w:pStyle w:val="ConsPlusNormal"/>
              <w:jc w:val="right"/>
            </w:pPr>
            <w:r>
              <w:t>N 183</w:t>
            </w:r>
          </w:p>
        </w:tc>
      </w:tr>
    </w:tbl>
    <w:p w:rsidR="0017782F" w:rsidRDefault="00177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Title"/>
        <w:jc w:val="center"/>
      </w:pPr>
      <w:r>
        <w:t>РЕСПУБЛИКА АДЫГЕЯ</w:t>
      </w:r>
    </w:p>
    <w:p w:rsidR="0017782F" w:rsidRDefault="0017782F">
      <w:pPr>
        <w:pStyle w:val="ConsPlusTitle"/>
        <w:jc w:val="center"/>
      </w:pPr>
    </w:p>
    <w:p w:rsidR="0017782F" w:rsidRDefault="0017782F">
      <w:pPr>
        <w:pStyle w:val="ConsPlusTitle"/>
        <w:jc w:val="center"/>
      </w:pPr>
      <w:r>
        <w:t>ЗАКОН</w:t>
      </w:r>
    </w:p>
    <w:p w:rsidR="0017782F" w:rsidRDefault="0017782F">
      <w:pPr>
        <w:pStyle w:val="ConsPlusTitle"/>
        <w:jc w:val="center"/>
      </w:pPr>
    </w:p>
    <w:p w:rsidR="0017782F" w:rsidRDefault="0017782F">
      <w:pPr>
        <w:pStyle w:val="ConsPlusTitle"/>
        <w:jc w:val="center"/>
      </w:pPr>
      <w:r>
        <w:t>О НАЛОГЕ НА ИМУЩЕСТВО ОРГАНИЗАЦИЙ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jc w:val="right"/>
      </w:pPr>
      <w:proofErr w:type="gramStart"/>
      <w:r>
        <w:t>Принят</w:t>
      </w:r>
      <w:proofErr w:type="gramEnd"/>
    </w:p>
    <w:p w:rsidR="0017782F" w:rsidRDefault="0017782F">
      <w:pPr>
        <w:pStyle w:val="ConsPlusNormal"/>
        <w:jc w:val="right"/>
      </w:pPr>
      <w:r>
        <w:t>Советом Республики</w:t>
      </w:r>
    </w:p>
    <w:p w:rsidR="0017782F" w:rsidRDefault="0017782F">
      <w:pPr>
        <w:pStyle w:val="ConsPlusNormal"/>
        <w:jc w:val="right"/>
      </w:pPr>
      <w:r>
        <w:t>19 ноября 2003 года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jc w:val="right"/>
      </w:pPr>
      <w:r>
        <w:t>Одобрен</w:t>
      </w:r>
    </w:p>
    <w:p w:rsidR="0017782F" w:rsidRDefault="0017782F">
      <w:pPr>
        <w:pStyle w:val="ConsPlusNormal"/>
        <w:jc w:val="right"/>
      </w:pPr>
      <w:r>
        <w:t>Советом Представителей</w:t>
      </w:r>
    </w:p>
    <w:p w:rsidR="0017782F" w:rsidRDefault="0017782F">
      <w:pPr>
        <w:pStyle w:val="ConsPlusNormal"/>
        <w:jc w:val="right"/>
      </w:pPr>
      <w:r>
        <w:t>19 ноября 2003 года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 xml:space="preserve">Настоящий Закон </w:t>
      </w:r>
      <w:proofErr w:type="gramStart"/>
      <w:r>
        <w:t xml:space="preserve">принимается в соответствии со </w:t>
      </w:r>
      <w:hyperlink r:id="rId4" w:history="1">
        <w:r>
          <w:rPr>
            <w:color w:val="0000FF"/>
          </w:rPr>
          <w:t>статьей 372</w:t>
        </w:r>
      </w:hyperlink>
      <w:r>
        <w:t xml:space="preserve"> части второй Налогового кодекса Российской Федерации и устанавливает</w:t>
      </w:r>
      <w:proofErr w:type="gramEnd"/>
      <w:r>
        <w:t xml:space="preserve"> на территории Республики Адыгея налог на имущество организаций.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Статья 1. Ставка налога на имущество организаций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Установить ставку налога на имущество организаций (далее - налог) в размере 2,2 процента.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Статья 2. Порядок и сроки уплаты налога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1. Сумма налога вносится в бюджет поквартально. По итогам налогового периода производится окончательная уплата налога.</w:t>
      </w:r>
    </w:p>
    <w:p w:rsidR="0017782F" w:rsidRDefault="0017782F">
      <w:pPr>
        <w:pStyle w:val="ConsPlusNormal"/>
        <w:ind w:firstLine="540"/>
        <w:jc w:val="both"/>
      </w:pPr>
      <w:r>
        <w:t>2. Авансовые платежи по налогу уплачиваются в текущем налоговом периоде не позднее 5 мая, 5 августа и 5 ноября. Сумма налога, исчисленная по итогам налогового периода, уплачивается не позднее 10 апреля года, следующего за истекшим налоговым периодом.</w:t>
      </w:r>
    </w:p>
    <w:p w:rsidR="0017782F" w:rsidRDefault="0017782F">
      <w:pPr>
        <w:pStyle w:val="ConsPlusNormal"/>
        <w:ind w:firstLine="540"/>
        <w:jc w:val="both"/>
      </w:pPr>
      <w:r>
        <w:t>3. Утратила силу.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Статья 3. Утратила силу с 1 января 2009 года.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Статья 4. Льготы по уплате налога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 xml:space="preserve">1. Утратила силу. -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Адыгея от 18.11.2010 N 390.</w:t>
      </w:r>
    </w:p>
    <w:p w:rsidR="0017782F" w:rsidRDefault="0017782F">
      <w:pPr>
        <w:pStyle w:val="ConsPlusNormal"/>
        <w:ind w:firstLine="540"/>
        <w:jc w:val="both"/>
      </w:pPr>
      <w:bookmarkStart w:id="0" w:name="P42"/>
      <w:bookmarkEnd w:id="0"/>
      <w:r>
        <w:t xml:space="preserve">2. </w:t>
      </w:r>
      <w:proofErr w:type="gramStart"/>
      <w:r>
        <w:t xml:space="preserve">Предприятия и организации, реализующие инвестиционные проекты согласно перечню важнейших строек и объектов, ежегодно утверждаемому в составе республиканского бюджета Республики Адыгея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Адыгея "Об инвестиционной деятельности в Республике Адыгея", освобождаются от уплаты налога на период полной окупаемости вложенных средств, предусмотренных инвестиционным проектом, но не более трех лет в части собственного и привлеченного имущества, используемого для реализации инвестиционного</w:t>
      </w:r>
      <w:proofErr w:type="gramEnd"/>
      <w:r>
        <w:t xml:space="preserve"> проекта:</w:t>
      </w:r>
    </w:p>
    <w:p w:rsidR="0017782F" w:rsidRDefault="0017782F">
      <w:pPr>
        <w:pStyle w:val="ConsPlusNormal"/>
        <w:ind w:firstLine="540"/>
        <w:jc w:val="both"/>
      </w:pPr>
      <w:r>
        <w:t>1) с момента ввода объекта в эксплуатацию в отношении вновь созданного (приобретенного) в рамках реализации инвестиционного проекта имущества организации;</w:t>
      </w:r>
    </w:p>
    <w:p w:rsidR="0017782F" w:rsidRDefault="0017782F">
      <w:pPr>
        <w:pStyle w:val="ConsPlusNormal"/>
        <w:ind w:firstLine="540"/>
        <w:jc w:val="both"/>
      </w:pPr>
      <w:r>
        <w:t>2) с момента начала реализации инвестиционного проекта в отношении модернизации (реконструкции) основных фондов.</w:t>
      </w:r>
    </w:p>
    <w:p w:rsidR="0017782F" w:rsidRDefault="0017782F">
      <w:pPr>
        <w:pStyle w:val="ConsPlusNormal"/>
        <w:ind w:firstLine="540"/>
        <w:jc w:val="both"/>
      </w:pPr>
      <w:bookmarkStart w:id="1" w:name="P46"/>
      <w:bookmarkEnd w:id="1"/>
      <w:r>
        <w:t xml:space="preserve">2.1. Сумма налоговых льгот, предусмотренных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не может превышать суммы инвестиций.</w:t>
      </w:r>
    </w:p>
    <w:p w:rsidR="0017782F" w:rsidRDefault="0017782F">
      <w:pPr>
        <w:pStyle w:val="ConsPlusNormal"/>
        <w:ind w:firstLine="540"/>
        <w:jc w:val="both"/>
      </w:pPr>
      <w:r>
        <w:t xml:space="preserve">2.2. Налоговые льготы, предусмотренные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предоставляются при представлении претендентом на льготы:</w:t>
      </w:r>
    </w:p>
    <w:p w:rsidR="0017782F" w:rsidRDefault="0017782F">
      <w:pPr>
        <w:pStyle w:val="ConsPlusNormal"/>
        <w:ind w:firstLine="540"/>
        <w:jc w:val="both"/>
      </w:pPr>
      <w:r>
        <w:lastRenderedPageBreak/>
        <w:t>1) технико-экономического обоснования (бизнес-плана) освоения предполагаемых инвестиций;</w:t>
      </w:r>
    </w:p>
    <w:p w:rsidR="0017782F" w:rsidRDefault="0017782F">
      <w:pPr>
        <w:pStyle w:val="ConsPlusNormal"/>
        <w:ind w:firstLine="540"/>
        <w:jc w:val="both"/>
      </w:pPr>
      <w:r>
        <w:t>2) заключений государственной экологической экспертизы, государственной вневедомственной или независимой экспертизы в соответствии с федеральным законодательством;</w:t>
      </w:r>
    </w:p>
    <w:p w:rsidR="0017782F" w:rsidRDefault="0017782F">
      <w:pPr>
        <w:pStyle w:val="ConsPlusNormal"/>
        <w:ind w:firstLine="540"/>
        <w:jc w:val="both"/>
      </w:pPr>
      <w:r>
        <w:t>3) инвестиционного соглашения, заключенного между Главой Республики Адыгея и субъектом инвестиционной деятельности;</w:t>
      </w:r>
    </w:p>
    <w:p w:rsidR="0017782F" w:rsidRDefault="0017782F">
      <w:pPr>
        <w:pStyle w:val="ConsPlusNormal"/>
        <w:ind w:firstLine="540"/>
        <w:jc w:val="both"/>
      </w:pPr>
      <w:r>
        <w:t>4) положительного финансово-экономического заключения исполнительного органа государственной власти Республики Адыгея в области экономического развития по инвестиционному проекту.</w:t>
      </w:r>
    </w:p>
    <w:p w:rsidR="0017782F" w:rsidRDefault="0017782F">
      <w:pPr>
        <w:pStyle w:val="ConsPlusNormal"/>
        <w:ind w:firstLine="540"/>
        <w:jc w:val="both"/>
      </w:pPr>
      <w:bookmarkStart w:id="2" w:name="P55"/>
      <w:bookmarkEnd w:id="2"/>
      <w:r>
        <w:t xml:space="preserve">2.3. Налоговые льготы, предусмотренные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не могут быть предоставлены в случаях:</w:t>
      </w:r>
    </w:p>
    <w:p w:rsidR="0017782F" w:rsidRDefault="0017782F">
      <w:pPr>
        <w:pStyle w:val="ConsPlusNormal"/>
        <w:ind w:firstLine="540"/>
        <w:jc w:val="both"/>
      </w:pPr>
      <w:r>
        <w:t>1) применения к инвестору процедур, предусмотренных законодательством о несостоятельности (банкротстве);</w:t>
      </w:r>
    </w:p>
    <w:p w:rsidR="0017782F" w:rsidRDefault="0017782F">
      <w:pPr>
        <w:pStyle w:val="ConsPlusNormal"/>
        <w:ind w:firstLine="540"/>
        <w:jc w:val="both"/>
      </w:pPr>
      <w:r>
        <w:t>2) наличия просроченной задолженности по налоговым платежам в бюджеты всех уровней;</w:t>
      </w:r>
    </w:p>
    <w:p w:rsidR="0017782F" w:rsidRDefault="0017782F">
      <w:pPr>
        <w:pStyle w:val="ConsPlusNormal"/>
        <w:ind w:firstLine="540"/>
        <w:jc w:val="both"/>
      </w:pPr>
      <w:r>
        <w:t>3) наличия просроченной задолженности по заработной плате более одного месяца.</w:t>
      </w:r>
    </w:p>
    <w:p w:rsidR="0017782F" w:rsidRDefault="0017782F">
      <w:pPr>
        <w:pStyle w:val="ConsPlusNormal"/>
        <w:ind w:firstLine="540"/>
        <w:jc w:val="both"/>
      </w:pPr>
      <w:bookmarkStart w:id="3" w:name="P60"/>
      <w:bookmarkEnd w:id="3"/>
      <w:r>
        <w:t xml:space="preserve">2.4. </w:t>
      </w:r>
      <w:proofErr w:type="gramStart"/>
      <w:r>
        <w:t xml:space="preserve">В случае невыполнения требований, предусмотренных настоящей статьей, и условий реализации инвестиционного проекта (в соответствии с бизнес-планом) право на налоговые льготы, предусмотренные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утрачивается, суммы недоплаченных налоговых платежей подлежат внесению в республиканский бюджет Республики Адыгея и местные бюджеты за весь период, в течение которого предоставлялась льгота, с уплатой процентов в размере ставки рефинансирования Центрального банка Российской Федерации.</w:t>
      </w:r>
      <w:proofErr w:type="gramEnd"/>
    </w:p>
    <w:p w:rsidR="0017782F" w:rsidRDefault="0017782F">
      <w:pPr>
        <w:pStyle w:val="ConsPlusNormal"/>
        <w:ind w:firstLine="540"/>
        <w:jc w:val="both"/>
      </w:pPr>
      <w:bookmarkStart w:id="4" w:name="P62"/>
      <w:bookmarkEnd w:id="4"/>
      <w:r>
        <w:t xml:space="preserve">2.5. Налоговые льготы, предусмотренные </w:t>
      </w:r>
      <w:hyperlink w:anchor="P42" w:history="1">
        <w:r>
          <w:rPr>
            <w:color w:val="0000FF"/>
          </w:rPr>
          <w:t>частью 2</w:t>
        </w:r>
      </w:hyperlink>
      <w:r>
        <w:t xml:space="preserve"> настоящей статьи, отменяются в случае, если до истечения льготного периода принято решение о ликвидации юридического лица. Такое юридическое лицо до ликвидации в установленном порядке обязано полностью внести в республиканский бюджет Республики Адыгея и местные бюджеты за весь период, в течение которого предоставлялась льгота, недоплаченные налоговые платежи с уплатой процентов в размере ставки рефинансирования Центрального банка Российской Федерации, действующей на день внесения платежа.</w:t>
      </w:r>
    </w:p>
    <w:p w:rsidR="0017782F" w:rsidRDefault="0017782F">
      <w:pPr>
        <w:pStyle w:val="ConsPlusNormal"/>
        <w:ind w:firstLine="540"/>
        <w:jc w:val="both"/>
      </w:pPr>
      <w:r>
        <w:t xml:space="preserve">3. </w:t>
      </w:r>
      <w:proofErr w:type="gramStart"/>
      <w:r>
        <w:t>Исключена</w:t>
      </w:r>
      <w:proofErr w:type="gramEnd"/>
      <w:r>
        <w:t xml:space="preserve"> с 1 января 2007 года. - </w:t>
      </w:r>
      <w:hyperlink r:id="rId7" w:history="1">
        <w:r>
          <w:rPr>
            <w:color w:val="0000FF"/>
          </w:rPr>
          <w:t>Закон</w:t>
        </w:r>
      </w:hyperlink>
      <w:r>
        <w:t xml:space="preserve"> РА от 08.11.2006 N 27.</w:t>
      </w:r>
    </w:p>
    <w:p w:rsidR="0017782F" w:rsidRDefault="0017782F">
      <w:pPr>
        <w:pStyle w:val="ConsPlusNormal"/>
        <w:ind w:firstLine="540"/>
        <w:jc w:val="both"/>
      </w:pPr>
      <w:r>
        <w:t>4. Установить ставку налога в размере 0 процентов от налогооблагаемой базы для организаций здравоохранения, учредителями которых являются общественные организации и фонды, в части собственного имущества, используемого ими для ну</w:t>
      </w:r>
      <w:proofErr w:type="gramStart"/>
      <w:r>
        <w:t>жд здр</w:t>
      </w:r>
      <w:proofErr w:type="gramEnd"/>
      <w:r>
        <w:t>авоохранения.</w:t>
      </w:r>
    </w:p>
    <w:p w:rsidR="0017782F" w:rsidRDefault="0017782F">
      <w:pPr>
        <w:pStyle w:val="ConsPlusNormal"/>
        <w:ind w:firstLine="540"/>
        <w:jc w:val="both"/>
      </w:pPr>
      <w:r>
        <w:t>5. Освободить от уплаты налога жилищные кооперативы, жилищно-строительные кооперативы, товарищества собственников жилья.</w:t>
      </w:r>
    </w:p>
    <w:p w:rsidR="0017782F" w:rsidRDefault="0017782F">
      <w:pPr>
        <w:pStyle w:val="ConsPlusNormal"/>
        <w:ind w:firstLine="540"/>
        <w:jc w:val="both"/>
      </w:pPr>
      <w:r>
        <w:t>6. Освободить от уплаты налога организации воздушного транспорта в части имущества, используемого для осуществления воздушных перевозок пассажиров, багажа, грузов, почты и (или) выполнения авиационных работ, а также для выполнения и обеспечения полетов.</w:t>
      </w:r>
    </w:p>
    <w:p w:rsidR="0017782F" w:rsidRDefault="0017782F">
      <w:pPr>
        <w:pStyle w:val="ConsPlusNormal"/>
        <w:ind w:firstLine="540"/>
        <w:jc w:val="both"/>
      </w:pPr>
      <w:bookmarkStart w:id="5" w:name="P71"/>
      <w:bookmarkEnd w:id="5"/>
      <w:r>
        <w:t xml:space="preserve">7. </w:t>
      </w:r>
      <w:proofErr w:type="gramStart"/>
      <w:r>
        <w:t xml:space="preserve">Организации, основным видом деятельности которых является обрабатывающее производство (далее - инвесторы), за исключением производства подакцизных товаров, определенных в соответствии со </w:t>
      </w:r>
      <w:hyperlink r:id="rId8" w:history="1">
        <w:r>
          <w:rPr>
            <w:color w:val="0000FF"/>
          </w:rPr>
          <w:t>статьей 181</w:t>
        </w:r>
      </w:hyperlink>
      <w:r>
        <w:t xml:space="preserve"> Налогового кодекса Российской Федерации, при наличии специального инвестиционного контракта, сторонами которого являются Республика Адыгея и инвестор, предусматривающего в составе применяемых мер стимулирования в сфере промышленности льготы по уплате налога на имущество организаций, освобождаются от уплаты налога на период полной</w:t>
      </w:r>
      <w:proofErr w:type="gramEnd"/>
      <w:r>
        <w:t xml:space="preserve"> окупаемости вложенных средств, предусмотренных инвестиционным проектом, но не более пяти лет в отношении собственного и привлеченного имущества, используемого для реализации инвестиционного проекта, с момента:</w:t>
      </w:r>
    </w:p>
    <w:p w:rsidR="0017782F" w:rsidRDefault="0017782F">
      <w:pPr>
        <w:pStyle w:val="ConsPlusNormal"/>
        <w:ind w:firstLine="540"/>
        <w:jc w:val="both"/>
      </w:pPr>
      <w:r>
        <w:t>1) ввода в эксплуатацию вновь созданного (приобретенного) в рамках реализации инвестиционного проекта объекта;</w:t>
      </w:r>
    </w:p>
    <w:p w:rsidR="0017782F" w:rsidRDefault="0017782F">
      <w:pPr>
        <w:pStyle w:val="ConsPlusNormal"/>
        <w:ind w:firstLine="540"/>
        <w:jc w:val="both"/>
      </w:pPr>
      <w:r>
        <w:t>2) начала реализации инвестиционного проекта в отношении модернизации (реконструкции) основных фондов и (или) освоения производства промышленной продукции.</w:t>
      </w:r>
    </w:p>
    <w:p w:rsidR="0017782F" w:rsidRDefault="0017782F">
      <w:pPr>
        <w:pStyle w:val="ConsPlusNormal"/>
        <w:ind w:firstLine="540"/>
        <w:jc w:val="both"/>
      </w:pPr>
      <w:r>
        <w:t xml:space="preserve">8. При определении условий предоставления налоговых льгот налогоплательщикам, указанным в </w:t>
      </w:r>
      <w:hyperlink w:anchor="P71" w:history="1">
        <w:r>
          <w:rPr>
            <w:color w:val="0000FF"/>
          </w:rPr>
          <w:t>части 7</w:t>
        </w:r>
      </w:hyperlink>
      <w:r>
        <w:t xml:space="preserve"> настоящей статьи, применяются положения </w:t>
      </w:r>
      <w:hyperlink w:anchor="P46" w:history="1">
        <w:r>
          <w:rPr>
            <w:color w:val="0000FF"/>
          </w:rPr>
          <w:t>частей 2.1</w:t>
        </w:r>
      </w:hyperlink>
      <w:r>
        <w:t xml:space="preserve">, </w:t>
      </w:r>
      <w:hyperlink w:anchor="P55" w:history="1">
        <w:r>
          <w:rPr>
            <w:color w:val="0000FF"/>
          </w:rPr>
          <w:t>2.3</w:t>
        </w:r>
      </w:hyperlink>
      <w:r>
        <w:t xml:space="preserve">, </w:t>
      </w:r>
      <w:hyperlink w:anchor="P60" w:history="1">
        <w:r>
          <w:rPr>
            <w:color w:val="0000FF"/>
          </w:rPr>
          <w:t>2.4</w:t>
        </w:r>
      </w:hyperlink>
      <w:r>
        <w:t xml:space="preserve"> и </w:t>
      </w:r>
      <w:hyperlink w:anchor="P62" w:history="1">
        <w:r>
          <w:rPr>
            <w:color w:val="0000FF"/>
          </w:rPr>
          <w:t>2.5</w:t>
        </w:r>
      </w:hyperlink>
      <w:r>
        <w:t xml:space="preserve"> настоящей статьи.</w:t>
      </w:r>
    </w:p>
    <w:p w:rsidR="0017782F" w:rsidRDefault="0017782F">
      <w:pPr>
        <w:pStyle w:val="ConsPlusNormal"/>
        <w:ind w:firstLine="540"/>
        <w:jc w:val="both"/>
      </w:pPr>
      <w:r>
        <w:lastRenderedPageBreak/>
        <w:t xml:space="preserve">9. Налоговые льготы, предусмотренные </w:t>
      </w:r>
      <w:hyperlink w:anchor="P71" w:history="1">
        <w:r>
          <w:rPr>
            <w:color w:val="0000FF"/>
          </w:rPr>
          <w:t>частью 7</w:t>
        </w:r>
      </w:hyperlink>
      <w:r>
        <w:t xml:space="preserve"> настоящей статьи, предоставляются при представлении претендентом на льготы:</w:t>
      </w:r>
    </w:p>
    <w:p w:rsidR="0017782F" w:rsidRDefault="0017782F">
      <w:pPr>
        <w:pStyle w:val="ConsPlusNormal"/>
        <w:ind w:firstLine="540"/>
        <w:jc w:val="both"/>
      </w:pPr>
      <w:r>
        <w:t>1) бизнес-плана инвестиционного проекта;</w:t>
      </w:r>
    </w:p>
    <w:p w:rsidR="0017782F" w:rsidRDefault="0017782F">
      <w:pPr>
        <w:pStyle w:val="ConsPlusNormal"/>
        <w:ind w:firstLine="540"/>
        <w:jc w:val="both"/>
      </w:pPr>
      <w:r>
        <w:t>2) специального инвестиционного контракта, сторонами которого являются Республика Адыгея и инвестор.</w:t>
      </w:r>
    </w:p>
    <w:p w:rsidR="0017782F" w:rsidRDefault="0017782F">
      <w:pPr>
        <w:pStyle w:val="ConsPlusNormal"/>
        <w:ind w:firstLine="540"/>
        <w:jc w:val="both"/>
      </w:pPr>
      <w:r>
        <w:t xml:space="preserve">10. Освободить от уплаты налога автономные учреждения Республики Адыгея в отношении имущества, используемого для </w:t>
      </w:r>
      <w:proofErr w:type="spellStart"/>
      <w:proofErr w:type="gramStart"/>
      <w:r>
        <w:t>бизнес-инкубаторов</w:t>
      </w:r>
      <w:proofErr w:type="spellEnd"/>
      <w:proofErr w:type="gramEnd"/>
      <w:r>
        <w:t>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 xml:space="preserve">Статья 5. О признании </w:t>
      </w:r>
      <w:proofErr w:type="gramStart"/>
      <w:r>
        <w:t>утратившими</w:t>
      </w:r>
      <w:proofErr w:type="gramEnd"/>
      <w:r>
        <w:t xml:space="preserve"> силу некоторых законов Республики Адыгея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Признать утратившими силу с 1 января 2004 года:</w:t>
      </w:r>
    </w:p>
    <w:p w:rsidR="0017782F" w:rsidRDefault="0017782F">
      <w:pPr>
        <w:pStyle w:val="ConsPlusNormal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Закон</w:t>
        </w:r>
      </w:hyperlink>
      <w:r>
        <w:t xml:space="preserve"> Республики Адыгея от 15 сентября 1992 года N 63-1 "О налоге на имущество предприятий" (Ведомости Верховного Совета Республики Адыгея, 1992, N 3);</w:t>
      </w:r>
    </w:p>
    <w:p w:rsidR="0017782F" w:rsidRDefault="0017782F">
      <w:pPr>
        <w:pStyle w:val="ConsPlusNormal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Закон</w:t>
        </w:r>
      </w:hyperlink>
      <w:r>
        <w:t xml:space="preserve"> Республики Адыгея от 3 июня 1993 года N 160-1 "О внесении изменений и дополнений в Закон Республики Адыгея "О налоге на имущество предприятий" (Ведомости Верховного Совета Республики Адыгея, 1993, N 6);</w:t>
      </w:r>
    </w:p>
    <w:p w:rsidR="0017782F" w:rsidRDefault="0017782F">
      <w:pPr>
        <w:pStyle w:val="ConsPlusNormal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Закон</w:t>
        </w:r>
      </w:hyperlink>
      <w:r>
        <w:t xml:space="preserve"> Республики Адыгея от 29 ноября 1999 года N 154 "О внесении дополнения в статью 4 Закона Республики Адыгея "О налоге на имущество предприятий" (Ведомости Государственного Совета - </w:t>
      </w:r>
      <w:proofErr w:type="spellStart"/>
      <w:r>
        <w:t>Хасэ</w:t>
      </w:r>
      <w:proofErr w:type="spellEnd"/>
      <w:r>
        <w:t xml:space="preserve"> Республики Адыгея, 1999, N 47).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Статья 6. Вступление в силу настоящего Закона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ind w:firstLine="540"/>
        <w:jc w:val="both"/>
      </w:pPr>
      <w:r>
        <w:t>Настоящий Закон вступает в силу с 1 января 2004 года.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jc w:val="right"/>
      </w:pPr>
      <w:r>
        <w:t>И.о. Президента Республики Адыгея</w:t>
      </w:r>
    </w:p>
    <w:p w:rsidR="0017782F" w:rsidRDefault="0017782F">
      <w:pPr>
        <w:pStyle w:val="ConsPlusNormal"/>
        <w:jc w:val="right"/>
      </w:pPr>
      <w:r>
        <w:t>Х.ХУАДЕ</w:t>
      </w:r>
    </w:p>
    <w:p w:rsidR="0017782F" w:rsidRDefault="0017782F">
      <w:pPr>
        <w:pStyle w:val="ConsPlusNormal"/>
      </w:pPr>
      <w:r>
        <w:t>Майкоп</w:t>
      </w:r>
    </w:p>
    <w:p w:rsidR="0017782F" w:rsidRDefault="0017782F">
      <w:pPr>
        <w:pStyle w:val="ConsPlusNormal"/>
      </w:pPr>
      <w:r>
        <w:t>22 ноября 2003 года</w:t>
      </w:r>
    </w:p>
    <w:p w:rsidR="0017782F" w:rsidRDefault="0017782F">
      <w:pPr>
        <w:pStyle w:val="ConsPlusNormal"/>
      </w:pPr>
      <w:r>
        <w:t>N 183</w:t>
      </w: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jc w:val="both"/>
      </w:pPr>
    </w:p>
    <w:p w:rsidR="0017782F" w:rsidRDefault="00177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DBF" w:rsidRDefault="002C7DBF"/>
    <w:sectPr w:rsidR="002C7DBF" w:rsidSect="00240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782F"/>
    <w:rsid w:val="0017782F"/>
    <w:rsid w:val="002C7DBF"/>
    <w:rsid w:val="008D7C91"/>
    <w:rsid w:val="00CC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7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7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C270350C2313D3BBA7A7B078BEC8AD7C90DB6BCA85F67AFE0E1A81C9B59152974AD01C3147A097o4f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C270350C2313D3BBA7B9BD6ED29FA77A928166C383FC2CA25141DC9EBC9B05D005895E754EA29245DB65oFf2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C270350C2313D3BBA7B9BD6ED29FA77A928166C380FF2EA65141DC9EBC9B05oDf0L" TargetMode="External"/><Relationship Id="rId11" Type="http://schemas.openxmlformats.org/officeDocument/2006/relationships/hyperlink" Target="consultantplus://offline/ref=21C270350C2313D3BBA7B9BD6ED29FA77A928166C086FD24A90C4BD4C7B099o0f2L" TargetMode="External"/><Relationship Id="rId5" Type="http://schemas.openxmlformats.org/officeDocument/2006/relationships/hyperlink" Target="consultantplus://offline/ref=21C270350C2313D3BBA7B9BD6ED29FA77A928166C085FD2AA05141DC9EBC9B05D005895E754EA29245DB65oFf2L" TargetMode="External"/><Relationship Id="rId10" Type="http://schemas.openxmlformats.org/officeDocument/2006/relationships/hyperlink" Target="consultantplus://offline/ref=21C270350C2313D3BBA7B9BD6ED29FA77A928166C78EF827F406438DCBB2o9fEL" TargetMode="External"/><Relationship Id="rId4" Type="http://schemas.openxmlformats.org/officeDocument/2006/relationships/hyperlink" Target="consultantplus://offline/ref=21C270350C2313D3BBA7A7B078BEC8AD7C90DB6BCA85F67AFE0E1A81C9B59152974AD01C38o4fAL" TargetMode="External"/><Relationship Id="rId9" Type="http://schemas.openxmlformats.org/officeDocument/2006/relationships/hyperlink" Target="consultantplus://offline/ref=21C270350C2313D3BBA7B9BD6ED29FA77A928166C086FC2EA90C4BD4C7B099o0f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1264</Words>
  <Characters>7210</Characters>
  <Application>Microsoft Office Word</Application>
  <DocSecurity>0</DocSecurity>
  <Lines>60</Lines>
  <Paragraphs>16</Paragraphs>
  <ScaleCrop>false</ScaleCrop>
  <Company/>
  <LinksUpToDate>false</LinksUpToDate>
  <CharactersWithSpaces>8458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1</cp:revision>
  <dcterms:created xsi:type="dcterms:W3CDTF">2016-03-14T11:31:00Z</dcterms:created>
  <dcterms:modified xsi:type="dcterms:W3CDTF">2016-03-14T11:32:00Z</dcterms:modified>
</cp:coreProperties>
</file>