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3D" w:rsidRPr="00FC6C09" w:rsidRDefault="00C2573D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Коллегия</w:t>
      </w:r>
      <w:r w:rsidRPr="00FC6C09">
        <w:rPr>
          <w:rFonts w:ascii="Times New Roman" w:hAnsi="Times New Roman" w:cs="Times New Roman"/>
          <w:b/>
          <w:sz w:val="28"/>
          <w:szCs w:val="28"/>
        </w:rPr>
        <w:t xml:space="preserve"> Министерства финансов Республики Адыгея</w:t>
      </w:r>
    </w:p>
    <w:p w:rsidR="00C2573D" w:rsidRDefault="007C0E16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>.201</w:t>
      </w:r>
      <w:r w:rsidR="00E8293C">
        <w:rPr>
          <w:rFonts w:ascii="Times New Roman" w:hAnsi="Times New Roman" w:cs="Times New Roman"/>
          <w:b/>
          <w:sz w:val="28"/>
          <w:szCs w:val="28"/>
        </w:rPr>
        <w:t>6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3D">
        <w:rPr>
          <w:rFonts w:ascii="Times New Roman" w:hAnsi="Times New Roman" w:cs="Times New Roman"/>
          <w:sz w:val="28"/>
          <w:szCs w:val="28"/>
        </w:rPr>
        <w:t>Очередное заседание Коллегии Министерства финансов Республики Адыгея состоялось 2</w:t>
      </w:r>
      <w:r w:rsidR="007C0E16">
        <w:rPr>
          <w:rFonts w:ascii="Times New Roman" w:hAnsi="Times New Roman" w:cs="Times New Roman"/>
          <w:sz w:val="28"/>
          <w:szCs w:val="28"/>
        </w:rPr>
        <w:t>8 июня</w:t>
      </w:r>
      <w:r w:rsidR="00E8293C">
        <w:rPr>
          <w:rFonts w:ascii="Times New Roman" w:hAnsi="Times New Roman" w:cs="Times New Roman"/>
          <w:sz w:val="28"/>
          <w:szCs w:val="28"/>
        </w:rPr>
        <w:t xml:space="preserve"> 2016</w:t>
      </w:r>
      <w:r w:rsidRPr="00C2573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Коллегии присутствовали: члены Коллегии Министерства финансов </w:t>
      </w:r>
      <w:r w:rsidR="007C0E16">
        <w:rPr>
          <w:rFonts w:ascii="Times New Roman" w:hAnsi="Times New Roman" w:cs="Times New Roman"/>
          <w:sz w:val="28"/>
          <w:szCs w:val="28"/>
        </w:rPr>
        <w:t>Республики Адыгея.</w:t>
      </w:r>
    </w:p>
    <w:p w:rsidR="007C0E16" w:rsidRPr="007C0E16" w:rsidRDefault="00C2573D" w:rsidP="007C0E16">
      <w:pPr>
        <w:spacing w:after="0"/>
        <w:ind w:right="15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Коллегии </w:t>
      </w:r>
      <w:r w:rsidRPr="00C2573D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 w:rsidR="00E8293C">
        <w:rPr>
          <w:rFonts w:ascii="Times New Roman" w:hAnsi="Times New Roman" w:cs="Times New Roman"/>
          <w:sz w:val="28"/>
          <w:szCs w:val="28"/>
        </w:rPr>
        <w:t xml:space="preserve"> были рассмотрен 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E829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0E16" w:rsidRPr="007C0E16">
        <w:rPr>
          <w:rFonts w:ascii="Times New Roman" w:hAnsi="Times New Roman" w:cs="Times New Roman"/>
          <w:sz w:val="28"/>
          <w:szCs w:val="28"/>
        </w:rPr>
        <w:t>О соблюдении органами местного самоуправления нормативов, утвержденных Постановлением Кабинета Министров Республики Адыгея от 26.01.2009г. № 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самоуправления», а также  о штатной численности работников органов местного самоуправления и другим отдельным показателям  за 2013-2015 годы</w:t>
      </w:r>
      <w:proofErr w:type="gramEnd"/>
      <w:r w:rsidR="007C0E16" w:rsidRPr="007C0E16">
        <w:rPr>
          <w:rFonts w:ascii="Times New Roman" w:hAnsi="Times New Roman" w:cs="Times New Roman"/>
          <w:sz w:val="28"/>
          <w:szCs w:val="28"/>
        </w:rPr>
        <w:t xml:space="preserve"> и по итогам 1 квартала 2016 года.</w:t>
      </w:r>
    </w:p>
    <w:p w:rsidR="00C2573D" w:rsidRPr="007C0E16" w:rsidRDefault="008037A1" w:rsidP="007C0E1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8293C">
        <w:rPr>
          <w:rFonts w:ascii="Times New Roman" w:hAnsi="Times New Roman" w:cs="Times New Roman"/>
          <w:sz w:val="28"/>
        </w:rPr>
        <w:t xml:space="preserve">Заслушан доклад </w:t>
      </w:r>
      <w:r w:rsidR="007C0E16" w:rsidRPr="007C0E16">
        <w:rPr>
          <w:rFonts w:ascii="Times New Roman" w:hAnsi="Times New Roman" w:cs="Times New Roman"/>
          <w:sz w:val="28"/>
          <w:szCs w:val="28"/>
        </w:rPr>
        <w:t xml:space="preserve">начальника отдела бюджетной политики государственных органов и иных ведомств Министерства финансов Республики Адыгея – Филимоновой </w:t>
      </w:r>
      <w:proofErr w:type="spellStart"/>
      <w:r w:rsidR="007C0E16" w:rsidRPr="007C0E16">
        <w:rPr>
          <w:rFonts w:ascii="Times New Roman" w:hAnsi="Times New Roman" w:cs="Times New Roman"/>
          <w:sz w:val="28"/>
          <w:szCs w:val="28"/>
        </w:rPr>
        <w:t>Нэллы</w:t>
      </w:r>
      <w:proofErr w:type="spellEnd"/>
      <w:r w:rsidR="007C0E16" w:rsidRPr="007C0E16">
        <w:rPr>
          <w:rFonts w:ascii="Times New Roman" w:hAnsi="Times New Roman" w:cs="Times New Roman"/>
          <w:sz w:val="28"/>
          <w:szCs w:val="28"/>
        </w:rPr>
        <w:t xml:space="preserve"> Евгеньевны о соблюдении органами местного самоуправления нормативов, утвержденных Постановлением Кабинета Министров Республики Адыгея от 26.01.2009г. № 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</w:t>
      </w:r>
      <w:proofErr w:type="gramEnd"/>
      <w:r w:rsidR="007C0E16" w:rsidRPr="007C0E16">
        <w:rPr>
          <w:rFonts w:ascii="Times New Roman" w:hAnsi="Times New Roman" w:cs="Times New Roman"/>
          <w:sz w:val="28"/>
          <w:szCs w:val="28"/>
        </w:rPr>
        <w:t xml:space="preserve"> местного самоуправления», а также  о штатной численности работников органов местного самоуправления и другим отдельным показателям  за 2013-2015 годы и по итогам 1 квартала 2016 года</w:t>
      </w:r>
      <w:r w:rsidR="007C0E16">
        <w:rPr>
          <w:rFonts w:ascii="Times New Roman" w:hAnsi="Times New Roman" w:cs="Times New Roman"/>
          <w:sz w:val="28"/>
          <w:szCs w:val="28"/>
        </w:rPr>
        <w:t>.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>Д О К Л А Д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>на заседание коллегии Министерства финансов Республики Адыгея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>28 июня 2016 года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 xml:space="preserve">по вопросу «О соблюдении органами местного самоуправления нормативов, утвержденных постановлением Кабинета Министров Республики Адыгея от 26 января 2009 года № 4 «Об установлении нормативов формирования расходов на оплату труда депутатов, выборных  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>должностных  лиц местного самоуправления, осуществляющих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свои полномочия на постоянной основе, муниципальных  служащих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 xml:space="preserve">  и материальное  содержание органов местного  самоуправления», 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 xml:space="preserve">а также о штатной численности работников органов местного 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>самоуправления и другим отдельным показателям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>за 2013 - 2015 годы и по итогам 1 квартала 2016 года»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E16">
        <w:rPr>
          <w:rFonts w:ascii="Times New Roman" w:hAnsi="Times New Roman" w:cs="Times New Roman"/>
          <w:b/>
          <w:i/>
          <w:sz w:val="28"/>
          <w:szCs w:val="28"/>
        </w:rPr>
        <w:t>Уважаемые члены коллегии!</w:t>
      </w:r>
    </w:p>
    <w:p w:rsidR="007C0E16" w:rsidRPr="007C0E16" w:rsidRDefault="007C0E16" w:rsidP="007C0E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C0E16">
        <w:rPr>
          <w:rFonts w:ascii="Times New Roman" w:hAnsi="Times New Roman" w:cs="Times New Roman"/>
          <w:i/>
          <w:sz w:val="28"/>
          <w:szCs w:val="28"/>
        </w:rPr>
        <w:t xml:space="preserve">По итогам 2015 года проведен мониторинг соблюдения органами местного самоуправления нормативов, утвержденных постановлением Кабинета Министров Республики Адыгея от 26 января 2009 года № 4 «Об установлении нормативов формирования расходов на оплату труда депутатов, выборных  должностных  лиц местного самоуправления, осуществляющих свои полномочия на постоянной основе, муниципальных  служащих  и материальное  содержание органов местного  самоуправления» (далее – Постановление № 4), который показал следующее.   </w:t>
      </w:r>
      <w:proofErr w:type="gramEnd"/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1. Как и по итогам за 2013 и 2014 годы, в 2015 году превышение установленных нормативов по расходам на материальное содержание органов местного самоуправления допустили администрации следующих муниципальных образований (далее – МО):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Кошехабльский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Ходзинское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Энемское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городское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Афипсипское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Шенджийское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Козетское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поселение».</w:t>
      </w:r>
      <w:r w:rsidRPr="007C0E16">
        <w:rPr>
          <w:rFonts w:ascii="Times New Roman" w:hAnsi="Times New Roman" w:cs="Times New Roman"/>
          <w:i/>
          <w:sz w:val="28"/>
        </w:rPr>
        <w:t xml:space="preserve">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В результате </w:t>
      </w:r>
      <w:proofErr w:type="gramStart"/>
      <w:r w:rsidRPr="007C0E16">
        <w:rPr>
          <w:rFonts w:ascii="Times New Roman" w:hAnsi="Times New Roman" w:cs="Times New Roman"/>
          <w:i/>
          <w:sz w:val="28"/>
          <w:szCs w:val="28"/>
        </w:rPr>
        <w:t>анализа  фактического расходования фонда оплаты труда</w:t>
      </w:r>
      <w:proofErr w:type="gram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за 2015 год установлены отдельные случаи превышения нормативов расходов по оплате труда  выборных  должностных  лиц местного самоуправления, осуществляющих свои полномочия на постоянной основе и  муниципальных  служащих: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- по председателю и аппарату Совета народных депутатов МО «Город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», по председателю и аппарату Контрольно-счетной палаты МО «Город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» и по аппарату Финансового управления МО «Город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»;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по председателю Совета народных депутатов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Кошехабльский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район», по Главам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Ходзинское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поселение»,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Блечепсинское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i/>
          <w:sz w:val="28"/>
          <w:szCs w:val="28"/>
        </w:rPr>
        <w:lastRenderedPageBreak/>
        <w:t>сельское поселение»;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Натырбовское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поселение», а также по аппарату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Егерухайское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по председателю Совета народных депутатов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Теучежский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район», а также по Главам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Джиджихабльское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 и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Пчегатлукайское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по Управлению культуры  и председателю Совета народных депутатов МО «Красногвардейский район», а также по Главе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Большесидоровское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 и Главе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Уляпское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по председателю Контрольно-счетной палаты МО «Шовгеновский район» и по Главе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Джерокайское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Тахтамукайском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районе превышение установленных нормативов по оплате труда  выборных  должностных  лиц местного самоуправления и  муниципальных  служащих допущено в трех муниципальных образованиях: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Энемское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городское поселение»,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Шенджийское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поселение»,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Афипсипское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из 17 муниципальных образований, в </w:t>
      </w:r>
      <w:r w:rsidRPr="007C0E16">
        <w:rPr>
          <w:rFonts w:ascii="Times New Roman" w:hAnsi="Times New Roman" w:cs="Times New Roman"/>
          <w:i/>
          <w:sz w:val="28"/>
        </w:rPr>
        <w:t>бюджетах которых доля дотаций из других бюджетов бюджетной системы Российской Федерации в течени</w:t>
      </w:r>
      <w:proofErr w:type="gramStart"/>
      <w:r w:rsidRPr="007C0E16">
        <w:rPr>
          <w:rFonts w:ascii="Times New Roman" w:hAnsi="Times New Roman" w:cs="Times New Roman"/>
          <w:i/>
          <w:sz w:val="28"/>
        </w:rPr>
        <w:t>и</w:t>
      </w:r>
      <w:proofErr w:type="gramEnd"/>
      <w:r w:rsidRPr="007C0E16">
        <w:rPr>
          <w:rFonts w:ascii="Times New Roman" w:hAnsi="Times New Roman" w:cs="Times New Roman"/>
          <w:i/>
          <w:sz w:val="28"/>
        </w:rPr>
        <w:t xml:space="preserve"> двух из трех последних отчетных финансовых лет не превышала 5 процентов собственных доходов местного бюджета (т.е. норматив не устанавливается), только в 5 муниципальных образованиях фактические </w:t>
      </w:r>
      <w:r w:rsidRPr="007C0E16">
        <w:rPr>
          <w:rFonts w:ascii="Times New Roman" w:hAnsi="Times New Roman" w:cs="Times New Roman"/>
          <w:i/>
          <w:sz w:val="28"/>
          <w:szCs w:val="28"/>
        </w:rPr>
        <w:t xml:space="preserve">расходы по оплате труда  выборных  должностных  лиц местного самоуправления и муниципальных  служащих </w:t>
      </w:r>
      <w:r w:rsidRPr="007C0E16">
        <w:rPr>
          <w:rFonts w:ascii="Times New Roman" w:hAnsi="Times New Roman" w:cs="Times New Roman"/>
          <w:i/>
          <w:sz w:val="28"/>
        </w:rPr>
        <w:t>значительно выше, чем расходы, установленные в соответствии с нормативом.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Так, фактические расходы по оплате труда работников администрации МО 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Тахтамукайский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район» за 2015 год выше нормативных расходов более чем на 33,0 процентов.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</w:rPr>
        <w:t>Фактические расходы по оплате труда работников администрации МО 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Яблоновское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городское поселение» выше нормативных расходов более  чем на 24,0 процентов, а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Тахтамукайское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поселение»,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Старобжегокайское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 и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Тлюстенхабльское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городское поселение» более чем на 15,0 процентов.</w:t>
      </w:r>
      <w:r w:rsidRPr="007C0E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По итогам последних трех лет (2013 – 2015 годы) ежегодно отмечается не соблюдение установленных нормативов в следующих муниципальных образованиях: 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- «Город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>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Кошехабльский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lastRenderedPageBreak/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Теучежский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«Дмитриевское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Ходзинское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Натырбовское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Большесидоровское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Энемское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городское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Афипсипское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Шенджийское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Козетское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  <w:szCs w:val="28"/>
        </w:rPr>
        <w:t xml:space="preserve">2. </w:t>
      </w:r>
      <w:proofErr w:type="gramStart"/>
      <w:r w:rsidRPr="007C0E16">
        <w:rPr>
          <w:i/>
          <w:szCs w:val="28"/>
        </w:rPr>
        <w:t>С</w:t>
      </w:r>
      <w:r w:rsidRPr="007C0E16">
        <w:rPr>
          <w:i/>
        </w:rPr>
        <w:t>редняя месячная фактическая оплата труда по органам местного самоуправления по сравнению с 2013 годом  увеличилась на 13,2 процентов, а по сравнению с 2014 годом на 3,6 процентов и за 2015 год она составила 25,8 тыс. рублей, в том числе:  по лицам, замещающим муниципальные должности – 51,6 тыс. рублей, по муниципальным служащим – 27,5 тыс. рублей и по лицам замещающим должности не относящиеся</w:t>
      </w:r>
      <w:proofErr w:type="gramEnd"/>
      <w:r w:rsidRPr="007C0E16">
        <w:rPr>
          <w:i/>
        </w:rPr>
        <w:t xml:space="preserve"> к муниципальной службе – 13,2 тыс. рублей.  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Наибольший рост среднемесячной оплаты труда сложился в следующих муниципальных образованиях: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«</w:t>
      </w:r>
      <w:proofErr w:type="spellStart"/>
      <w:r w:rsidRPr="007C0E16">
        <w:rPr>
          <w:i/>
        </w:rPr>
        <w:t>Победенское</w:t>
      </w:r>
      <w:proofErr w:type="spellEnd"/>
      <w:r w:rsidRPr="007C0E16">
        <w:rPr>
          <w:i/>
        </w:rPr>
        <w:t xml:space="preserve"> сельское поселение» - 43,1процентов;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«</w:t>
      </w:r>
      <w:proofErr w:type="spellStart"/>
      <w:r w:rsidRPr="007C0E16">
        <w:rPr>
          <w:i/>
        </w:rPr>
        <w:t>Егерухайское</w:t>
      </w:r>
      <w:proofErr w:type="spellEnd"/>
      <w:r w:rsidRPr="007C0E16">
        <w:rPr>
          <w:i/>
        </w:rPr>
        <w:t xml:space="preserve"> сельское поселение» - 39,7 процентов;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«Майское сельское поселение» - 32,0 процента;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«</w:t>
      </w:r>
      <w:proofErr w:type="spellStart"/>
      <w:r w:rsidRPr="007C0E16">
        <w:rPr>
          <w:i/>
        </w:rPr>
        <w:t>Тахтамукайский</w:t>
      </w:r>
      <w:proofErr w:type="spellEnd"/>
      <w:r w:rsidRPr="007C0E16">
        <w:rPr>
          <w:i/>
        </w:rPr>
        <w:t xml:space="preserve"> район» - 29,3 процентов.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«</w:t>
      </w:r>
      <w:proofErr w:type="spellStart"/>
      <w:r w:rsidRPr="007C0E16">
        <w:rPr>
          <w:i/>
        </w:rPr>
        <w:t>Вольненское</w:t>
      </w:r>
      <w:proofErr w:type="spellEnd"/>
      <w:r w:rsidRPr="007C0E16">
        <w:rPr>
          <w:i/>
        </w:rPr>
        <w:t xml:space="preserve"> сельское поселение» - 23,0 процентов;</w:t>
      </w:r>
    </w:p>
    <w:p w:rsidR="007C0E16" w:rsidRPr="007C0E16" w:rsidRDefault="007C0E16" w:rsidP="007C0E16">
      <w:pPr>
        <w:pStyle w:val="a3"/>
        <w:tabs>
          <w:tab w:val="left" w:pos="720"/>
        </w:tabs>
        <w:ind w:firstLine="0"/>
        <w:rPr>
          <w:i/>
        </w:rPr>
      </w:pPr>
      <w:r w:rsidRPr="007C0E16">
        <w:rPr>
          <w:i/>
        </w:rPr>
        <w:t>Наибольший размер среднемесячной оплаты труда установлен: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Яблоновское</w:t>
      </w:r>
      <w:proofErr w:type="spellEnd"/>
      <w:r w:rsidRPr="007C0E16">
        <w:rPr>
          <w:i/>
        </w:rPr>
        <w:t xml:space="preserve"> городское поселение» - 36,1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Тахтамукайский</w:t>
      </w:r>
      <w:proofErr w:type="spellEnd"/>
      <w:r w:rsidRPr="007C0E16">
        <w:rPr>
          <w:i/>
        </w:rPr>
        <w:t xml:space="preserve"> район» - 35,3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Тахтамукайское</w:t>
      </w:r>
      <w:proofErr w:type="spellEnd"/>
      <w:r w:rsidRPr="007C0E16">
        <w:rPr>
          <w:i/>
        </w:rPr>
        <w:t xml:space="preserve"> сельское поселение» - 34,6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«Город Майкоп» - 30,0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«Майкопский район» - 29,9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Старобжегокайское</w:t>
      </w:r>
      <w:proofErr w:type="spellEnd"/>
      <w:r w:rsidRPr="007C0E16">
        <w:rPr>
          <w:i/>
        </w:rPr>
        <w:t xml:space="preserve"> сельское поселение» - 29,2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ублей.</w:t>
      </w:r>
    </w:p>
    <w:p w:rsidR="007C0E16" w:rsidRPr="007C0E16" w:rsidRDefault="007C0E16" w:rsidP="007C0E16">
      <w:pPr>
        <w:pStyle w:val="a3"/>
        <w:tabs>
          <w:tab w:val="left" w:pos="720"/>
        </w:tabs>
        <w:ind w:firstLine="0"/>
        <w:rPr>
          <w:i/>
        </w:rPr>
      </w:pPr>
      <w:r w:rsidRPr="007C0E16">
        <w:rPr>
          <w:i/>
        </w:rPr>
        <w:t>Наименьший размер среднемесячной оплаты труда установлен: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Даховское</w:t>
      </w:r>
      <w:proofErr w:type="spellEnd"/>
      <w:r w:rsidRPr="007C0E16">
        <w:rPr>
          <w:i/>
        </w:rPr>
        <w:t xml:space="preserve"> сельское поселение» - 14,7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Ходзинское</w:t>
      </w:r>
      <w:proofErr w:type="spellEnd"/>
      <w:r w:rsidRPr="007C0E16">
        <w:rPr>
          <w:i/>
        </w:rPr>
        <w:t xml:space="preserve"> сельское поселение» - 16,2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Габукайское</w:t>
      </w:r>
      <w:proofErr w:type="spellEnd"/>
      <w:r w:rsidRPr="007C0E16">
        <w:rPr>
          <w:i/>
        </w:rPr>
        <w:t xml:space="preserve"> сельское поселение» - 16,3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 xml:space="preserve">- в МО </w:t>
      </w:r>
      <w:proofErr w:type="spellStart"/>
      <w:r w:rsidRPr="007C0E16">
        <w:rPr>
          <w:i/>
        </w:rPr>
        <w:t>Джиджихабльское</w:t>
      </w:r>
      <w:proofErr w:type="spellEnd"/>
      <w:r w:rsidRPr="007C0E16">
        <w:rPr>
          <w:i/>
        </w:rPr>
        <w:t xml:space="preserve"> сельское поселение» - 16,4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«Дмитриевское сельское поселение» - 16,6 тыс</w:t>
      </w:r>
      <w:proofErr w:type="gramStart"/>
      <w:r w:rsidRPr="007C0E16">
        <w:rPr>
          <w:i/>
        </w:rPr>
        <w:t>.р</w:t>
      </w:r>
      <w:proofErr w:type="gramEnd"/>
      <w:r w:rsidRPr="007C0E16">
        <w:rPr>
          <w:i/>
        </w:rPr>
        <w:t>ублей.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3. За период  2013 - 2015 годы продолжается рост плановой штатной   численности работников органов местного самоуправления, и если за 2014 год отмечено сокращение штатной численности на 5 единиц, то за 2015 год штатная численность работников органов местного самоуправления  увеличена на 13,5 единиц.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Рост плановой штатной численности работников органов местного самоуправления  за 2015 год отмечен: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в МО «Город Майкоп» - на 12,0 единиц;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Тахтамукайский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район»  - на 9,5 единицы.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В то же время, в течени</w:t>
      </w:r>
      <w:proofErr w:type="gramStart"/>
      <w:r w:rsidRPr="007C0E16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2015 года плановая штатная численность аппаратов управления была уменьшена в МО «Город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» на 1 единицу, по администрации МО «Майкопский район» на 3 единицы, и в МО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Гиагинское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 и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Каменномостское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 штатная численность уменьшена на 2 единицы. 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b/>
          <w:i/>
        </w:rPr>
        <w:t>По итогам 1 квартала 2016 года</w:t>
      </w:r>
      <w:r w:rsidRPr="007C0E16">
        <w:rPr>
          <w:i/>
        </w:rPr>
        <w:t xml:space="preserve">  рост штатной численности составил в целом 11,5 единицы, в том числе: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по городу Майкопу и по Шовгеновскому району – по 4 единицы;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 xml:space="preserve">- по городу </w:t>
      </w:r>
      <w:proofErr w:type="spellStart"/>
      <w:r w:rsidRPr="007C0E16">
        <w:rPr>
          <w:i/>
        </w:rPr>
        <w:t>Адыгейску</w:t>
      </w:r>
      <w:proofErr w:type="spellEnd"/>
      <w:r w:rsidRPr="007C0E16">
        <w:rPr>
          <w:i/>
        </w:rPr>
        <w:t xml:space="preserve"> и по </w:t>
      </w:r>
      <w:proofErr w:type="spellStart"/>
      <w:r w:rsidRPr="007C0E16">
        <w:rPr>
          <w:i/>
        </w:rPr>
        <w:t>Тахтамукайскому</w:t>
      </w:r>
      <w:proofErr w:type="spellEnd"/>
      <w:r w:rsidRPr="007C0E16">
        <w:rPr>
          <w:i/>
        </w:rPr>
        <w:t xml:space="preserve"> району – по 2 единицы;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 xml:space="preserve">- по </w:t>
      </w:r>
      <w:proofErr w:type="spellStart"/>
      <w:r w:rsidRPr="007C0E16">
        <w:rPr>
          <w:i/>
        </w:rPr>
        <w:t>Теучежскому</w:t>
      </w:r>
      <w:proofErr w:type="spellEnd"/>
      <w:r w:rsidRPr="007C0E16">
        <w:rPr>
          <w:i/>
        </w:rPr>
        <w:t xml:space="preserve"> району и по </w:t>
      </w:r>
      <w:proofErr w:type="spellStart"/>
      <w:r w:rsidRPr="007C0E16">
        <w:rPr>
          <w:i/>
        </w:rPr>
        <w:t>Кошехабльскому</w:t>
      </w:r>
      <w:proofErr w:type="spellEnd"/>
      <w:r w:rsidRPr="007C0E16">
        <w:rPr>
          <w:i/>
        </w:rPr>
        <w:t xml:space="preserve"> району – по 1 единицы;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по Майкопскому району – сокращено 2,5 единицы.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 xml:space="preserve">4. </w:t>
      </w:r>
      <w:proofErr w:type="gramStart"/>
      <w:r w:rsidRPr="007C0E16">
        <w:rPr>
          <w:i/>
        </w:rPr>
        <w:t>За 2015 год показатель удельного веса численности работников органов местного самоуправления, приходящегося на 1 тыс. человек постоянного населения (далее – удельный вес численности) по сравнению с 2014 годом не изменился и остался на уровне 3,92 единицы, а в сравнении с 2013 годом   наблюдается не значительное  снижение данного показателя (в 2013 году он составлял 3,95 единиц).</w:t>
      </w:r>
      <w:proofErr w:type="gramEnd"/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Наибольший удельный вес численности сохраняется в группе «Городские округа и муниципальные районы с численностью населения до 50 тысяч человек».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Так, при средней величине по данной группе 6,2 единицы, в  МО</w:t>
      </w:r>
      <w:r w:rsidRPr="007C0E16">
        <w:rPr>
          <w:i/>
          <w:szCs w:val="28"/>
        </w:rPr>
        <w:t xml:space="preserve"> </w:t>
      </w:r>
      <w:r w:rsidRPr="007C0E16">
        <w:rPr>
          <w:i/>
        </w:rPr>
        <w:t>«Шовгеновский район», МО «</w:t>
      </w:r>
      <w:proofErr w:type="spellStart"/>
      <w:r w:rsidRPr="007C0E16">
        <w:rPr>
          <w:i/>
        </w:rPr>
        <w:t>Теучежский</w:t>
      </w:r>
      <w:proofErr w:type="spellEnd"/>
      <w:r w:rsidRPr="007C0E16">
        <w:rPr>
          <w:i/>
        </w:rPr>
        <w:t xml:space="preserve"> район»  и МО «</w:t>
      </w:r>
      <w:proofErr w:type="spellStart"/>
      <w:r w:rsidRPr="007C0E16">
        <w:rPr>
          <w:i/>
        </w:rPr>
        <w:t>Кошехабльский</w:t>
      </w:r>
      <w:proofErr w:type="spellEnd"/>
      <w:r w:rsidRPr="007C0E16">
        <w:rPr>
          <w:i/>
        </w:rPr>
        <w:t xml:space="preserve"> район»  показатель удельного веса численности составил 8,7, 8,4 и 6,9 единиц соответственно. При этом по данной группе численности в МО  «Шовгеновский район» по итогам 2015 года отмечается самый высокий рост указанного показателя и по сравнению с 2013 годом он увеличился на 3,9.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Кроме того, по районным администрациям МО «Шовгеновский район» и МО «</w:t>
      </w:r>
      <w:proofErr w:type="spellStart"/>
      <w:r w:rsidRPr="007C0E16">
        <w:rPr>
          <w:i/>
        </w:rPr>
        <w:t>Теучежский</w:t>
      </w:r>
      <w:proofErr w:type="spellEnd"/>
      <w:r w:rsidRPr="007C0E16">
        <w:rPr>
          <w:i/>
        </w:rPr>
        <w:t xml:space="preserve"> район» также показатель удельного веса численности выше, чем средняя величина по группе и при средней величине 3,8 единиц в данных районных администрациях он составляет 5,5 и 4,5 единицы соответственно.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 xml:space="preserve">Необходимо отметить высокий показатель удельного веса численности в МО «Город </w:t>
      </w:r>
      <w:proofErr w:type="spellStart"/>
      <w:r w:rsidRPr="007C0E16">
        <w:rPr>
          <w:i/>
        </w:rPr>
        <w:t>Адыгейск</w:t>
      </w:r>
      <w:proofErr w:type="spellEnd"/>
      <w:r w:rsidRPr="007C0E16">
        <w:rPr>
          <w:i/>
        </w:rPr>
        <w:t>», который составляет 5,7 единиц.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В сельских поселениях с численностью населения от 5 до 10 тысяч человек наибольший удельный вес работников органов местного самоуправления, приходящийся на 1 тыс. человек постоянного населения, при   средней величине по группе 2,4 единицы составил: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lastRenderedPageBreak/>
        <w:t>- в МО «</w:t>
      </w:r>
      <w:proofErr w:type="spellStart"/>
      <w:r w:rsidRPr="007C0E16">
        <w:rPr>
          <w:i/>
        </w:rPr>
        <w:t>Старобжегокайское</w:t>
      </w:r>
      <w:proofErr w:type="spellEnd"/>
      <w:r w:rsidRPr="007C0E16">
        <w:rPr>
          <w:i/>
        </w:rPr>
        <w:t xml:space="preserve"> сельское поселение» - 3,3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Победенское</w:t>
      </w:r>
      <w:proofErr w:type="spellEnd"/>
      <w:r w:rsidRPr="007C0E16">
        <w:rPr>
          <w:i/>
        </w:rPr>
        <w:t xml:space="preserve"> сельское поселение»             - 2,8 единиц 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Понежукайское</w:t>
      </w:r>
      <w:proofErr w:type="spellEnd"/>
      <w:r w:rsidRPr="007C0E16">
        <w:rPr>
          <w:i/>
        </w:rPr>
        <w:t xml:space="preserve"> сельское поселение»        - 2,8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Тахтамукайское</w:t>
      </w:r>
      <w:proofErr w:type="spellEnd"/>
      <w:r w:rsidRPr="007C0E16">
        <w:rPr>
          <w:i/>
        </w:rPr>
        <w:t xml:space="preserve"> сельское поселение»       - 2,7 единиц 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В группе сельских поселений с численностью населения от 3 до 5 тысяч человек, при средней величине по группе 2,6 единиц  наибольший удельный вес численности составил: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Блечепсинское</w:t>
      </w:r>
      <w:proofErr w:type="spellEnd"/>
      <w:r w:rsidRPr="007C0E16">
        <w:rPr>
          <w:i/>
        </w:rPr>
        <w:t xml:space="preserve"> сельское поселение»          - 3,2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Айрюмовское</w:t>
      </w:r>
      <w:proofErr w:type="spellEnd"/>
      <w:r w:rsidRPr="007C0E16">
        <w:rPr>
          <w:i/>
        </w:rPr>
        <w:t xml:space="preserve"> сельское поселение»           - 3,2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Тимирязевское</w:t>
      </w:r>
      <w:proofErr w:type="spellEnd"/>
      <w:r w:rsidRPr="007C0E16">
        <w:rPr>
          <w:i/>
        </w:rPr>
        <w:t xml:space="preserve"> сельское поселение»         - 3,1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 xml:space="preserve">- в МО «Дмитриевское сельское поселение»           - 3,0 единиц 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Келермесское</w:t>
      </w:r>
      <w:proofErr w:type="spellEnd"/>
      <w:r w:rsidRPr="007C0E16">
        <w:rPr>
          <w:i/>
        </w:rPr>
        <w:t xml:space="preserve"> сельское поселение»            - 3,0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Кужорское</w:t>
      </w:r>
      <w:proofErr w:type="spellEnd"/>
      <w:r w:rsidRPr="007C0E16">
        <w:rPr>
          <w:i/>
        </w:rPr>
        <w:t xml:space="preserve"> сельское поселение»                - 3,0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В группе сельских поселений с численностью населения до 3 тысяч человек, при средней величине по группе 4,3 единицы наибольший удельный вес составил: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Пчегатлукайское</w:t>
      </w:r>
      <w:proofErr w:type="spellEnd"/>
      <w:r w:rsidRPr="007C0E16">
        <w:rPr>
          <w:i/>
        </w:rPr>
        <w:t xml:space="preserve"> сельское поселение»      - 7,4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Игнатьевское</w:t>
      </w:r>
      <w:proofErr w:type="spellEnd"/>
      <w:r w:rsidRPr="007C0E16">
        <w:rPr>
          <w:i/>
        </w:rPr>
        <w:t xml:space="preserve"> сельское поселение»            - 7,3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Вочепшийское</w:t>
      </w:r>
      <w:proofErr w:type="spellEnd"/>
      <w:r w:rsidRPr="007C0E16">
        <w:rPr>
          <w:i/>
        </w:rPr>
        <w:t xml:space="preserve"> сельское поселение»          - 6,4 единиц</w:t>
      </w:r>
    </w:p>
    <w:p w:rsidR="007C0E16" w:rsidRPr="007C0E16" w:rsidRDefault="007C0E16" w:rsidP="007C0E16">
      <w:pPr>
        <w:pStyle w:val="a3"/>
        <w:tabs>
          <w:tab w:val="left" w:pos="720"/>
        </w:tabs>
        <w:rPr>
          <w:i/>
        </w:rPr>
      </w:pPr>
      <w:r w:rsidRPr="007C0E16">
        <w:rPr>
          <w:i/>
        </w:rPr>
        <w:t>- в МО «</w:t>
      </w:r>
      <w:proofErr w:type="spellStart"/>
      <w:r w:rsidRPr="007C0E16">
        <w:rPr>
          <w:i/>
        </w:rPr>
        <w:t>Егерухайское</w:t>
      </w:r>
      <w:proofErr w:type="spellEnd"/>
      <w:r w:rsidRPr="007C0E16">
        <w:rPr>
          <w:i/>
        </w:rPr>
        <w:t xml:space="preserve"> сельское поселение»            - 6,2 единиц.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5. За период  с 2013 по 2015 годы отмечено ежегодное снижение количества муниципальных образований, в бюджетах которых удельный вес расходов на содержание аппаратов органов местного самоуправления в общих расходах бюджетов муниципальных образований (далее – удельный вес расходов) превышает 50 процентов.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Так, в 2013 году удельный вес расходов был выше 50 процентов в 25 муниципальных образованиях, в 2014 году – в 21 муниципальном образовании и в 2015 году – в 17 муниципальных образованиях.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C0E16">
        <w:rPr>
          <w:rFonts w:ascii="Times New Roman" w:hAnsi="Times New Roman" w:cs="Times New Roman"/>
          <w:i/>
          <w:sz w:val="28"/>
          <w:szCs w:val="28"/>
        </w:rPr>
        <w:t xml:space="preserve">За 2015 год, при среднем по Республике Адыгея показателе удельного веса расходов на содержание аппаратов органов местного самоуправления в общих расходах бюджетов муниципальных образований 10,8 процентов, самый высокий удельный вес расходов сложился по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Теучежскому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району (20,5 процентов), причем в период с 2013 по 2015 годы указанный показатель был выше 50 процентов во всех муниципальных образованиях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Теучежского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района (за исключением МО</w:t>
      </w:r>
      <w:proofErr w:type="gram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proofErr w:type="gramStart"/>
      <w:r w:rsidRPr="007C0E16">
        <w:rPr>
          <w:rFonts w:ascii="Times New Roman" w:hAnsi="Times New Roman" w:cs="Times New Roman"/>
          <w:i/>
          <w:sz w:val="28"/>
          <w:szCs w:val="28"/>
        </w:rPr>
        <w:t>Понежукайское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поселение», в котором данный показатель превысил 50 процентов в 2015 году).</w:t>
      </w:r>
      <w:proofErr w:type="gramEnd"/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В целом по муниципальным образованиям за 2013 - 2015 годы удельный вес расходов вырос на 2,6 процентов (с 10,5 процентов в 2013 году до 10,8 процентов в 2015 году).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lastRenderedPageBreak/>
        <w:t>6. Анализ фактических расходов бюджетов муниципальных образований на содержание аппаратов органов местного самоуправления в  расчете на одного жителя данных муниципальных образований в год показал, что за период 2013-2015 годы из 60 муниципальных образований в 45 муниципальных образованиях указанные расходы растут, однако их темпы роста различны.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Всего по муниципальным образованиям данные расходы выросли на 8,3 процентов (с 1603,1 руб./в год на одного жителя в 2013 году до 1735,8 руб./в год на одного жителя в 2015 году).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По итогам 2015 года наибольший размер фактических расходов бюджетов муниципальных образований на содержание аппаратов органов местного самоуправления в расчете на одного жителя данных муниципальных образований в год сложился: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- по муниципальным образованиям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Теучежского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района - 3504,3 руб./в год на одного жителя;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по муниципальным образованиям Шовгеновского района  - 3317,3 руб./в год на одного жителя;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- по МО «Город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>» - 2700,2 руб./в год на одного жителя;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- по муниципальным образованиям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Кошехабльского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района - 2477,4 руб./в год на одного жителя;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- по муниципальным образованиям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Тахтамукайского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района - 2270,4 руб./в год на одного жителя.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C0E16">
        <w:rPr>
          <w:rFonts w:ascii="Times New Roman" w:hAnsi="Times New Roman" w:cs="Times New Roman"/>
          <w:i/>
          <w:sz w:val="28"/>
          <w:szCs w:val="28"/>
        </w:rPr>
        <w:t xml:space="preserve">Самый высокий рост данного показателя отмечается по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Тахтамукайскому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району (15,9 процентов), в  Шовгеновском районе (12,4 процентов) и в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Теучежском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районе (9,2 процентов), а самый низкий рост в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Майкопском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районе (0,1 процентов и в 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Кошехабльском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районе (0,2 процентов). </w:t>
      </w:r>
      <w:proofErr w:type="gramEnd"/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7.  По итогам  проведенного за 1 квартал 2016 года мониторинга соблюдения органами местного самоуправления нормативов, было выявлено превышение установленных нормативов в следующих муниципальных образованиях: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Козетское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в МО</w:t>
      </w:r>
      <w:r w:rsidRPr="007C0E16">
        <w:rPr>
          <w:rFonts w:ascii="Times New Roman" w:hAnsi="Times New Roman" w:cs="Times New Roman"/>
          <w:i/>
          <w:sz w:val="28"/>
        </w:rPr>
        <w:t xml:space="preserve">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Егерухайское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Джиджихабльское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Вочепшийское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Мамхегское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Джерокайское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Натырбовское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lastRenderedPageBreak/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Вольненское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В соответствии с Приказом Министерства финансов Республики Адыгея от 23.05.2016 № 91-А данным муниципальным образованиям было приостановлено предоставление межбюджетных трансфертов из республиканского бюджета Республики Адыгея.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 xml:space="preserve">В настоящее время, нарушение нормативов устранено в следующих муниципальных образованиях:  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- в МО</w:t>
      </w:r>
      <w:r w:rsidRPr="007C0E16">
        <w:rPr>
          <w:rFonts w:ascii="Times New Roman" w:hAnsi="Times New Roman" w:cs="Times New Roman"/>
          <w:i/>
          <w:sz w:val="28"/>
        </w:rPr>
        <w:t xml:space="preserve">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Егерухайское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Натырбовское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Вольненское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Джерокайское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7C0E16">
        <w:rPr>
          <w:rFonts w:ascii="Times New Roman" w:hAnsi="Times New Roman" w:cs="Times New Roman"/>
          <w:i/>
          <w:sz w:val="28"/>
        </w:rPr>
        <w:t>- в МО «</w:t>
      </w:r>
      <w:proofErr w:type="spellStart"/>
      <w:r w:rsidRPr="007C0E16">
        <w:rPr>
          <w:rFonts w:ascii="Times New Roman" w:hAnsi="Times New Roman" w:cs="Times New Roman"/>
          <w:i/>
          <w:sz w:val="28"/>
        </w:rPr>
        <w:t>Мамхегское</w:t>
      </w:r>
      <w:proofErr w:type="spellEnd"/>
      <w:r w:rsidRPr="007C0E16">
        <w:rPr>
          <w:rFonts w:ascii="Times New Roman" w:hAnsi="Times New Roman" w:cs="Times New Roman"/>
          <w:i/>
          <w:sz w:val="28"/>
        </w:rPr>
        <w:t xml:space="preserve"> сельское поселение»;</w:t>
      </w: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0E16" w:rsidRPr="007C0E16" w:rsidRDefault="007C0E16" w:rsidP="007C0E16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E16">
        <w:rPr>
          <w:rFonts w:ascii="Times New Roman" w:hAnsi="Times New Roman" w:cs="Times New Roman"/>
          <w:i/>
          <w:sz w:val="28"/>
          <w:szCs w:val="28"/>
        </w:rPr>
        <w:t>Остальными муниципальными образования нарушения нормативов не устранены, а согласно представленной в Министерство финансов Республики Адыгея отчетности об исполнении бюджетов муниципальных образований на 1 июня 2016 года нарушение нормативов также установлено по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Шенджийское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поселение» и по Совету народных депутатов МО «</w:t>
      </w:r>
      <w:proofErr w:type="spellStart"/>
      <w:r w:rsidRPr="007C0E16">
        <w:rPr>
          <w:rFonts w:ascii="Times New Roman" w:hAnsi="Times New Roman" w:cs="Times New Roman"/>
          <w:i/>
          <w:sz w:val="28"/>
          <w:szCs w:val="28"/>
        </w:rPr>
        <w:t>Теучежский</w:t>
      </w:r>
      <w:proofErr w:type="spellEnd"/>
      <w:r w:rsidRPr="007C0E16">
        <w:rPr>
          <w:rFonts w:ascii="Times New Roman" w:hAnsi="Times New Roman" w:cs="Times New Roman"/>
          <w:i/>
          <w:sz w:val="28"/>
          <w:szCs w:val="28"/>
        </w:rPr>
        <w:t xml:space="preserve"> район».</w:t>
      </w:r>
    </w:p>
    <w:p w:rsidR="007C0E16" w:rsidRPr="007C0E16" w:rsidRDefault="007C0E16" w:rsidP="007C0E1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13D2" w:rsidRPr="002A13D2" w:rsidRDefault="008037A1" w:rsidP="002A13D2">
      <w:pPr>
        <w:jc w:val="both"/>
        <w:rPr>
          <w:rFonts w:ascii="Times New Roman" w:hAnsi="Times New Roman" w:cs="Times New Roman"/>
          <w:sz w:val="28"/>
        </w:rPr>
      </w:pPr>
      <w:r w:rsidRPr="00F476DF">
        <w:rPr>
          <w:rFonts w:ascii="Times New Roman" w:hAnsi="Times New Roman" w:cs="Times New Roman"/>
          <w:sz w:val="28"/>
          <w:szCs w:val="28"/>
        </w:rPr>
        <w:t>ВЫСТ</w:t>
      </w:r>
      <w:r w:rsidR="002A13D2">
        <w:rPr>
          <w:rFonts w:ascii="Times New Roman" w:hAnsi="Times New Roman" w:cs="Times New Roman"/>
          <w:sz w:val="28"/>
          <w:szCs w:val="28"/>
        </w:rPr>
        <w:t xml:space="preserve">УПИЛИ: </w:t>
      </w:r>
      <w:r w:rsidR="002A13D2" w:rsidRPr="002A13D2">
        <w:rPr>
          <w:rFonts w:ascii="Times New Roman" w:hAnsi="Times New Roman" w:cs="Times New Roman"/>
          <w:sz w:val="28"/>
          <w:szCs w:val="28"/>
        </w:rPr>
        <w:t xml:space="preserve">Долев Д.З., </w:t>
      </w:r>
      <w:proofErr w:type="spellStart"/>
      <w:r w:rsidR="002A13D2" w:rsidRPr="002A13D2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="002A13D2" w:rsidRPr="002A13D2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="002A13D2" w:rsidRPr="002A13D2">
        <w:rPr>
          <w:rFonts w:ascii="Times New Roman" w:hAnsi="Times New Roman" w:cs="Times New Roman"/>
          <w:sz w:val="28"/>
          <w:szCs w:val="28"/>
        </w:rPr>
        <w:t>Ассакалов</w:t>
      </w:r>
      <w:proofErr w:type="spellEnd"/>
      <w:r w:rsidR="002A13D2" w:rsidRPr="002A13D2">
        <w:rPr>
          <w:rFonts w:ascii="Times New Roman" w:hAnsi="Times New Roman" w:cs="Times New Roman"/>
          <w:sz w:val="28"/>
          <w:szCs w:val="28"/>
        </w:rPr>
        <w:t xml:space="preserve"> М.Б., Павлова Н.В.</w:t>
      </w:r>
    </w:p>
    <w:p w:rsidR="002A13D2" w:rsidRPr="002A13D2" w:rsidRDefault="002A13D2" w:rsidP="002A1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3D2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финансов Республики Адыгея от 2 мая 2007 года №47-А «Об утверждении Положения о Коллегии Министерства финансов Республики Адыгея» и приказом Министерства финансов Республики Адыгея от  6 июня 2007 года №71-А «Об утверждении Регламента коллегии Министерства финансов Республики Адыгея», заслушав доклад начальника отдела бюджетной политики государственных органов и иных ведомств Министерства финансов Республики Адыгея – Филимоновой </w:t>
      </w:r>
      <w:proofErr w:type="spellStart"/>
      <w:r w:rsidRPr="002A13D2">
        <w:rPr>
          <w:rFonts w:ascii="Times New Roman" w:hAnsi="Times New Roman" w:cs="Times New Roman"/>
          <w:sz w:val="28"/>
          <w:szCs w:val="28"/>
        </w:rPr>
        <w:t>Нэллы</w:t>
      </w:r>
      <w:proofErr w:type="spellEnd"/>
      <w:proofErr w:type="gramEnd"/>
      <w:r w:rsidRPr="002A1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13D2">
        <w:rPr>
          <w:rFonts w:ascii="Times New Roman" w:hAnsi="Times New Roman" w:cs="Times New Roman"/>
          <w:sz w:val="28"/>
          <w:szCs w:val="28"/>
        </w:rPr>
        <w:t xml:space="preserve">Евгеньевны о соблюдении органами местного самоуправления нормативов, утвержденных Постановлением Кабинета Министров Республики Адыгея от 26.01.2009г. № 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самоуправления», а также  о штатной численности работников органов местного самоуправления и </w:t>
      </w:r>
      <w:r w:rsidRPr="002A13D2">
        <w:rPr>
          <w:rFonts w:ascii="Times New Roman" w:hAnsi="Times New Roman" w:cs="Times New Roman"/>
          <w:sz w:val="28"/>
          <w:szCs w:val="28"/>
        </w:rPr>
        <w:lastRenderedPageBreak/>
        <w:t>другим отдельным показателям  за 2013-2015</w:t>
      </w:r>
      <w:proofErr w:type="gramEnd"/>
      <w:r w:rsidRPr="002A13D2">
        <w:rPr>
          <w:rFonts w:ascii="Times New Roman" w:hAnsi="Times New Roman" w:cs="Times New Roman"/>
          <w:sz w:val="28"/>
          <w:szCs w:val="28"/>
        </w:rPr>
        <w:t xml:space="preserve"> годы и по итогам 1 квартала 2016 года,</w:t>
      </w:r>
    </w:p>
    <w:p w:rsidR="002A13D2" w:rsidRPr="002A13D2" w:rsidRDefault="002A13D2" w:rsidP="002A13D2">
      <w:pPr>
        <w:spacing w:after="0"/>
        <w:ind w:firstLine="858"/>
        <w:jc w:val="center"/>
        <w:rPr>
          <w:rFonts w:ascii="Times New Roman" w:hAnsi="Times New Roman" w:cs="Times New Roman"/>
          <w:sz w:val="28"/>
          <w:szCs w:val="28"/>
        </w:rPr>
      </w:pPr>
      <w:r w:rsidRPr="002A13D2">
        <w:rPr>
          <w:rFonts w:ascii="Times New Roman" w:hAnsi="Times New Roman" w:cs="Times New Roman"/>
          <w:b/>
          <w:sz w:val="28"/>
          <w:szCs w:val="28"/>
        </w:rPr>
        <w:t>КОЛЛЕГИЯ РЕШИЛА:</w:t>
      </w:r>
    </w:p>
    <w:p w:rsidR="002A13D2" w:rsidRPr="002A13D2" w:rsidRDefault="002A13D2" w:rsidP="002A13D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A13D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A13D2">
        <w:rPr>
          <w:rFonts w:ascii="Times New Roman" w:hAnsi="Times New Roman" w:cs="Times New Roman"/>
          <w:sz w:val="28"/>
          <w:szCs w:val="28"/>
        </w:rPr>
        <w:t xml:space="preserve">Принять  к сведению доклад  начальника отдела бюджетной политики государственных органов и иных ведомств Министерства финансов Республики Адыгея – Филимоновой </w:t>
      </w:r>
      <w:proofErr w:type="spellStart"/>
      <w:r w:rsidRPr="002A13D2">
        <w:rPr>
          <w:rFonts w:ascii="Times New Roman" w:hAnsi="Times New Roman" w:cs="Times New Roman"/>
          <w:sz w:val="28"/>
          <w:szCs w:val="28"/>
        </w:rPr>
        <w:t>Нэллы</w:t>
      </w:r>
      <w:proofErr w:type="spellEnd"/>
      <w:r w:rsidRPr="002A13D2">
        <w:rPr>
          <w:rFonts w:ascii="Times New Roman" w:hAnsi="Times New Roman" w:cs="Times New Roman"/>
          <w:sz w:val="28"/>
          <w:szCs w:val="28"/>
        </w:rPr>
        <w:t xml:space="preserve"> Евгеньевны о соблюдении органами местного самоуправления нормативов, утвержденных Постановлением Кабинета Министров Республики Адыгея от 26.01.2009г. № 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</w:t>
      </w:r>
      <w:proofErr w:type="gramEnd"/>
      <w:r w:rsidRPr="002A13D2">
        <w:rPr>
          <w:rFonts w:ascii="Times New Roman" w:hAnsi="Times New Roman" w:cs="Times New Roman"/>
          <w:sz w:val="28"/>
          <w:szCs w:val="28"/>
        </w:rPr>
        <w:t xml:space="preserve"> содержание органов местного самоуправления», а также  о штатной численности работников органов местного самоуправления и другим отдельным показателям  за 2013-2015 годы и по итогам 1 квартала 2016 года.</w:t>
      </w:r>
    </w:p>
    <w:p w:rsidR="002A13D2" w:rsidRPr="002A13D2" w:rsidRDefault="002A13D2" w:rsidP="002A13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D2">
        <w:rPr>
          <w:rFonts w:ascii="Times New Roman" w:hAnsi="Times New Roman" w:cs="Times New Roman"/>
          <w:sz w:val="28"/>
          <w:szCs w:val="28"/>
        </w:rPr>
        <w:t xml:space="preserve">2.  Рекомендовать финансовым управлениям (отделам) городских округов и муниципальных районов обеспечить </w:t>
      </w:r>
      <w:proofErr w:type="gramStart"/>
      <w:r w:rsidRPr="002A13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13D2">
        <w:rPr>
          <w:rFonts w:ascii="Times New Roman" w:hAnsi="Times New Roman" w:cs="Times New Roman"/>
          <w:sz w:val="28"/>
          <w:szCs w:val="28"/>
        </w:rPr>
        <w:t xml:space="preserve"> соблюдением органами местного самоуправления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самоуправления».</w:t>
      </w:r>
    </w:p>
    <w:p w:rsidR="002A13D2" w:rsidRPr="002A13D2" w:rsidRDefault="002A13D2" w:rsidP="002A13D2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13D2">
        <w:rPr>
          <w:rFonts w:ascii="Times New Roman" w:hAnsi="Times New Roman" w:cs="Times New Roman"/>
          <w:sz w:val="28"/>
          <w:szCs w:val="28"/>
        </w:rPr>
        <w:t xml:space="preserve">3. Рекомендовать финансовым управлениям администраций </w:t>
      </w:r>
      <w:proofErr w:type="spellStart"/>
      <w:r w:rsidRPr="002A13D2"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 w:rsidRPr="002A13D2"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 w:rsidRPr="002A13D2"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 w:rsidRPr="002A13D2">
        <w:rPr>
          <w:rFonts w:ascii="Times New Roman" w:hAnsi="Times New Roman" w:cs="Times New Roman"/>
          <w:sz w:val="28"/>
          <w:szCs w:val="28"/>
        </w:rPr>
        <w:t xml:space="preserve"> района принять меры по устранению выявленных нарушений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 в срок до 01.08.2016 года.</w:t>
      </w:r>
    </w:p>
    <w:p w:rsidR="008037A1" w:rsidRPr="002A13D2" w:rsidRDefault="002A13D2" w:rsidP="002A13D2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2A13D2">
        <w:rPr>
          <w:rFonts w:ascii="Times New Roman" w:hAnsi="Times New Roman" w:cs="Times New Roman"/>
          <w:sz w:val="28"/>
          <w:szCs w:val="28"/>
        </w:rPr>
        <w:t xml:space="preserve">          4. Отделу межбюджетных отношений, сводного планирования и мониторинга муниципальных финансов (Павлова Н.В.) подготовить приказы Министерства финансов Республики Адыгея о приостановлении предоставления межбюджетных трансфертов из республиканского бюджета Республики Адыгея бюджету муниципального образования «</w:t>
      </w:r>
      <w:proofErr w:type="spellStart"/>
      <w:r w:rsidRPr="002A13D2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Pr="002A13D2">
        <w:rPr>
          <w:rFonts w:ascii="Times New Roman" w:hAnsi="Times New Roman" w:cs="Times New Roman"/>
          <w:sz w:val="28"/>
          <w:szCs w:val="28"/>
        </w:rPr>
        <w:t xml:space="preserve"> район», бюджету муниципального образования «</w:t>
      </w:r>
      <w:proofErr w:type="spellStart"/>
      <w:r w:rsidRPr="002A13D2">
        <w:rPr>
          <w:rFonts w:ascii="Times New Roman" w:hAnsi="Times New Roman" w:cs="Times New Roman"/>
          <w:sz w:val="28"/>
          <w:szCs w:val="28"/>
        </w:rPr>
        <w:t>Тахтамукайский</w:t>
      </w:r>
      <w:proofErr w:type="spellEnd"/>
      <w:r w:rsidRPr="002A13D2">
        <w:rPr>
          <w:rFonts w:ascii="Times New Roman" w:hAnsi="Times New Roman" w:cs="Times New Roman"/>
          <w:sz w:val="28"/>
          <w:szCs w:val="28"/>
        </w:rPr>
        <w:t xml:space="preserve"> район», в пределах объема дотаций, подлежащих перечислению в муниципальное образование «</w:t>
      </w:r>
      <w:proofErr w:type="spellStart"/>
      <w:r w:rsidRPr="002A13D2">
        <w:rPr>
          <w:rFonts w:ascii="Times New Roman" w:hAnsi="Times New Roman" w:cs="Times New Roman"/>
          <w:sz w:val="28"/>
          <w:szCs w:val="28"/>
        </w:rPr>
        <w:t>Шенджийское</w:t>
      </w:r>
      <w:proofErr w:type="spellEnd"/>
      <w:r w:rsidRPr="002A13D2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C2573D" w:rsidRPr="00C2573D" w:rsidRDefault="00E8293C" w:rsidP="002A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93C">
        <w:rPr>
          <w:rFonts w:ascii="Times New Roman" w:hAnsi="Times New Roman" w:cs="Times New Roman"/>
          <w:sz w:val="28"/>
          <w:szCs w:val="28"/>
        </w:rPr>
        <w:t xml:space="preserve">  Решение комиссии оформить приказом Министерства финансов Республики Адыгея.</w:t>
      </w:r>
    </w:p>
    <w:sectPr w:rsidR="00C2573D" w:rsidRPr="00C2573D" w:rsidSect="00CF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D5D7D"/>
    <w:multiLevelType w:val="hybridMultilevel"/>
    <w:tmpl w:val="B3A8D900"/>
    <w:lvl w:ilvl="0" w:tplc="53D0A7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573D"/>
    <w:rsid w:val="00085E23"/>
    <w:rsid w:val="002114B3"/>
    <w:rsid w:val="002A13D2"/>
    <w:rsid w:val="002F0906"/>
    <w:rsid w:val="00612EAF"/>
    <w:rsid w:val="006D75C5"/>
    <w:rsid w:val="007C0E16"/>
    <w:rsid w:val="008037A1"/>
    <w:rsid w:val="00A23081"/>
    <w:rsid w:val="00C2573D"/>
    <w:rsid w:val="00E8293C"/>
    <w:rsid w:val="00F4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29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829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8293C"/>
    <w:pPr>
      <w:spacing w:after="0" w:line="240" w:lineRule="auto"/>
      <w:ind w:right="-908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829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829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29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829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rsid w:val="00E8293C"/>
    <w:rPr>
      <w:strike w:val="0"/>
      <w:dstrike w:val="0"/>
      <w:color w:val="055C7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dcterms:created xsi:type="dcterms:W3CDTF">2015-09-29T12:49:00Z</dcterms:created>
  <dcterms:modified xsi:type="dcterms:W3CDTF">2016-06-29T08:55:00Z</dcterms:modified>
</cp:coreProperties>
</file>